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4583B">
      <w:pPr>
        <w:jc w:val="center"/>
        <w:rPr>
          <w:rFonts w:hint="eastAsia" w:ascii="宋体" w:hAnsi="宋体" w:eastAsia="宋体" w:cs="宋体"/>
          <w:color w:val="auto"/>
          <w:sz w:val="84"/>
          <w:szCs w:val="84"/>
        </w:rPr>
      </w:pPr>
    </w:p>
    <w:p w14:paraId="305544BF">
      <w:pPr>
        <w:jc w:val="center"/>
        <w:rPr>
          <w:rFonts w:hint="eastAsia" w:ascii="宋体" w:hAnsi="宋体" w:eastAsia="宋体" w:cs="宋体"/>
          <w:color w:val="auto"/>
          <w:sz w:val="72"/>
          <w:szCs w:val="72"/>
        </w:rPr>
      </w:pPr>
    </w:p>
    <w:p w14:paraId="16EC64B8">
      <w:pPr>
        <w:jc w:val="center"/>
        <w:rPr>
          <w:rFonts w:hint="eastAsia" w:ascii="宋体" w:hAnsi="宋体" w:eastAsia="宋体" w:cs="宋体"/>
          <w:color w:val="auto"/>
          <w:sz w:val="72"/>
          <w:szCs w:val="72"/>
          <w:lang w:eastAsia="zh-CN"/>
        </w:rPr>
      </w:pPr>
      <w:r>
        <w:rPr>
          <w:rFonts w:hint="eastAsia" w:ascii="宋体" w:hAnsi="宋体" w:eastAsia="宋体" w:cs="宋体"/>
          <w:color w:val="auto"/>
          <w:sz w:val="72"/>
          <w:szCs w:val="72"/>
        </w:rPr>
        <w:t>采购</w:t>
      </w:r>
      <w:r>
        <w:rPr>
          <w:rFonts w:hint="eastAsia" w:ascii="宋体" w:hAnsi="宋体" w:eastAsia="宋体" w:cs="宋体"/>
          <w:color w:val="auto"/>
          <w:sz w:val="72"/>
          <w:szCs w:val="72"/>
          <w:lang w:eastAsia="zh-CN"/>
        </w:rPr>
        <w:t>项目</w:t>
      </w:r>
    </w:p>
    <w:p w14:paraId="633B0B6C">
      <w:pPr>
        <w:jc w:val="center"/>
        <w:rPr>
          <w:rFonts w:hint="eastAsia" w:ascii="宋体" w:hAnsi="宋体" w:eastAsia="宋体" w:cs="宋体"/>
          <w:color w:val="auto"/>
          <w:sz w:val="84"/>
          <w:szCs w:val="84"/>
        </w:rPr>
      </w:pPr>
      <w:r>
        <w:rPr>
          <w:rFonts w:hint="eastAsia" w:ascii="宋体" w:hAnsi="宋体" w:eastAsia="宋体" w:cs="宋体"/>
          <w:color w:val="auto"/>
          <w:sz w:val="72"/>
          <w:szCs w:val="72"/>
        </w:rPr>
        <w:t>竞争性谈判文件</w:t>
      </w:r>
    </w:p>
    <w:p w14:paraId="1B5C69CD">
      <w:pPr>
        <w:adjustRightInd w:val="0"/>
        <w:snapToGrid w:val="0"/>
        <w:spacing w:line="360" w:lineRule="auto"/>
        <w:ind w:left="2563" w:leftChars="554" w:hanging="1400" w:hangingChars="700"/>
        <w:rPr>
          <w:rFonts w:hint="eastAsia" w:ascii="宋体" w:hAnsi="宋体" w:eastAsia="宋体" w:cs="宋体"/>
          <w:color w:val="auto"/>
          <w:sz w:val="20"/>
          <w:szCs w:val="20"/>
        </w:rPr>
      </w:pPr>
    </w:p>
    <w:p w14:paraId="065B2834">
      <w:pPr>
        <w:adjustRightInd w:val="0"/>
        <w:snapToGrid w:val="0"/>
        <w:spacing w:line="360" w:lineRule="auto"/>
        <w:ind w:left="2563" w:leftChars="554" w:hanging="1400" w:hangingChars="700"/>
        <w:rPr>
          <w:rFonts w:hint="eastAsia" w:ascii="宋体" w:hAnsi="宋体" w:eastAsia="宋体" w:cs="宋体"/>
          <w:color w:val="auto"/>
          <w:sz w:val="20"/>
          <w:szCs w:val="20"/>
        </w:rPr>
      </w:pPr>
    </w:p>
    <w:p w14:paraId="5336A772">
      <w:pPr>
        <w:adjustRightInd w:val="0"/>
        <w:snapToGrid w:val="0"/>
        <w:spacing w:line="360" w:lineRule="auto"/>
        <w:ind w:left="3225" w:leftChars="532" w:hanging="2108" w:hangingChars="750"/>
        <w:rPr>
          <w:rFonts w:hint="eastAsia" w:ascii="宋体" w:hAnsi="宋体" w:eastAsia="宋体" w:cs="宋体"/>
          <w:b/>
          <w:color w:val="auto"/>
          <w:sz w:val="28"/>
          <w:szCs w:val="28"/>
        </w:rPr>
      </w:pPr>
    </w:p>
    <w:p w14:paraId="34DB72C4">
      <w:pPr>
        <w:adjustRightInd w:val="0"/>
        <w:snapToGrid w:val="0"/>
        <w:spacing w:line="360" w:lineRule="auto"/>
        <w:ind w:left="3225" w:leftChars="532" w:hanging="2108" w:hangingChars="750"/>
        <w:rPr>
          <w:rFonts w:hint="eastAsia" w:ascii="宋体" w:hAnsi="宋体" w:eastAsia="宋体" w:cs="宋体"/>
          <w:b/>
          <w:color w:val="auto"/>
          <w:sz w:val="28"/>
          <w:szCs w:val="28"/>
          <w:u w:val="single"/>
          <w:lang w:val="en-US" w:eastAsia="zh-CN"/>
        </w:rPr>
      </w:pPr>
      <w:r>
        <w:rPr>
          <w:rFonts w:hint="eastAsia" w:ascii="宋体" w:hAnsi="宋体" w:eastAsia="宋体" w:cs="宋体"/>
          <w:b/>
          <w:color w:val="auto"/>
          <w:sz w:val="28"/>
          <w:szCs w:val="28"/>
        </w:rPr>
        <w:t>采购项目名称：</w:t>
      </w:r>
      <w:r>
        <w:rPr>
          <w:rFonts w:hint="eastAsia" w:ascii="宋体" w:hAnsi="宋体" w:cs="宋体"/>
          <w:b/>
          <w:color w:val="auto"/>
          <w:sz w:val="28"/>
          <w:szCs w:val="28"/>
          <w:u w:val="single"/>
          <w:lang w:val="en-US" w:eastAsia="zh-CN"/>
        </w:rPr>
        <w:t>经投美寓5#栋精装房家电采购</w:t>
      </w:r>
    </w:p>
    <w:p w14:paraId="43704767">
      <w:pPr>
        <w:adjustRightInd w:val="0"/>
        <w:snapToGrid w:val="0"/>
        <w:spacing w:line="360" w:lineRule="auto"/>
        <w:ind w:left="1258" w:leftChars="532" w:hanging="141" w:hangingChars="50"/>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rPr>
        <w:t>采</w:t>
      </w:r>
      <w:r>
        <w:rPr>
          <w:rFonts w:hint="eastAsia" w:ascii="宋体" w:hAnsi="宋体" w:cs="宋体"/>
          <w:b/>
          <w:color w:val="auto"/>
          <w:sz w:val="28"/>
          <w:szCs w:val="28"/>
          <w:lang w:val="en-US" w:eastAsia="zh-CN"/>
        </w:rPr>
        <w:t xml:space="preserve"> </w:t>
      </w:r>
      <w:r>
        <w:rPr>
          <w:rFonts w:hint="eastAsia" w:ascii="宋体" w:hAnsi="宋体" w:eastAsia="宋体" w:cs="宋体"/>
          <w:b/>
          <w:color w:val="auto"/>
          <w:sz w:val="28"/>
          <w:szCs w:val="28"/>
        </w:rPr>
        <w:t>购</w:t>
      </w:r>
      <w:r>
        <w:rPr>
          <w:rFonts w:hint="eastAsia" w:ascii="宋体" w:hAnsi="宋体" w:cs="宋体"/>
          <w:b/>
          <w:color w:val="auto"/>
          <w:sz w:val="28"/>
          <w:szCs w:val="28"/>
          <w:lang w:val="en-US" w:eastAsia="zh-CN"/>
        </w:rPr>
        <w:t xml:space="preserve"> </w:t>
      </w:r>
      <w:r>
        <w:rPr>
          <w:rFonts w:hint="eastAsia" w:ascii="宋体" w:hAnsi="宋体" w:eastAsia="宋体" w:cs="宋体"/>
          <w:b/>
          <w:color w:val="auto"/>
          <w:sz w:val="28"/>
          <w:szCs w:val="28"/>
        </w:rPr>
        <w:t>编</w:t>
      </w:r>
      <w:r>
        <w:rPr>
          <w:rFonts w:hint="eastAsia" w:ascii="宋体" w:hAnsi="宋体" w:cs="宋体"/>
          <w:b/>
          <w:color w:val="auto"/>
          <w:sz w:val="28"/>
          <w:szCs w:val="28"/>
          <w:lang w:val="en-US" w:eastAsia="zh-CN"/>
        </w:rPr>
        <w:t xml:space="preserve"> </w:t>
      </w:r>
      <w:r>
        <w:rPr>
          <w:rFonts w:hint="eastAsia" w:ascii="宋体" w:hAnsi="宋体" w:eastAsia="宋体" w:cs="宋体"/>
          <w:b/>
          <w:color w:val="auto"/>
          <w:sz w:val="28"/>
          <w:szCs w:val="28"/>
        </w:rPr>
        <w:t>号：</w:t>
      </w:r>
      <w:r>
        <w:rPr>
          <w:rFonts w:hint="eastAsia" w:ascii="宋体" w:hAnsi="宋体" w:eastAsia="宋体" w:cs="宋体"/>
          <w:b/>
          <w:color w:val="auto"/>
          <w:sz w:val="28"/>
          <w:szCs w:val="28"/>
          <w:u w:val="single"/>
          <w:lang w:val="en-US" w:eastAsia="zh-CN"/>
        </w:rPr>
        <w:t>2026-09</w:t>
      </w:r>
    </w:p>
    <w:p w14:paraId="5752C01E">
      <w:pPr>
        <w:adjustRightInd w:val="0"/>
        <w:snapToGrid w:val="0"/>
        <w:spacing w:line="360" w:lineRule="auto"/>
        <w:ind w:firstLine="1124" w:firstLineChars="400"/>
        <w:rPr>
          <w:rFonts w:hint="eastAsia" w:ascii="宋体" w:hAnsi="宋体" w:eastAsia="宋体" w:cs="宋体"/>
          <w:b/>
          <w:color w:val="auto"/>
          <w:sz w:val="28"/>
          <w:szCs w:val="28"/>
          <w:u w:val="single"/>
          <w:lang w:val="en-US" w:eastAsia="zh-CN"/>
        </w:rPr>
      </w:pPr>
      <w:r>
        <w:rPr>
          <w:rFonts w:hint="eastAsia" w:ascii="宋体" w:hAnsi="宋体" w:eastAsia="宋体" w:cs="宋体"/>
          <w:b/>
          <w:color w:val="auto"/>
          <w:sz w:val="28"/>
          <w:szCs w:val="28"/>
        </w:rPr>
        <w:t>委托代理编号：</w:t>
      </w:r>
      <w:r>
        <w:rPr>
          <w:rFonts w:hint="eastAsia" w:ascii="宋体" w:hAnsi="宋体" w:cs="宋体"/>
          <w:b/>
          <w:color w:val="auto"/>
          <w:sz w:val="28"/>
          <w:szCs w:val="28"/>
          <w:u w:val="single"/>
          <w:lang w:eastAsia="zh-CN"/>
        </w:rPr>
        <w:t xml:space="preserve"> TJGJHH2026-002</w:t>
      </w:r>
    </w:p>
    <w:p w14:paraId="7E7562B9">
      <w:pPr>
        <w:adjustRightInd w:val="0"/>
        <w:snapToGrid w:val="0"/>
        <w:spacing w:line="360" w:lineRule="auto"/>
        <w:ind w:firstLine="1124" w:firstLineChars="400"/>
        <w:rPr>
          <w:rFonts w:hint="eastAsia" w:ascii="宋体" w:hAnsi="宋体" w:eastAsia="宋体" w:cs="宋体"/>
          <w:b/>
          <w:color w:val="auto"/>
          <w:sz w:val="28"/>
          <w:szCs w:val="28"/>
          <w:u w:val="single"/>
          <w:lang w:eastAsia="zh-CN"/>
        </w:rPr>
      </w:pPr>
      <w:r>
        <w:rPr>
          <w:rFonts w:hint="eastAsia" w:ascii="宋体" w:hAnsi="宋体" w:eastAsia="宋体" w:cs="宋体"/>
          <w:b/>
          <w:color w:val="auto"/>
          <w:sz w:val="28"/>
          <w:szCs w:val="28"/>
        </w:rPr>
        <w:t>采   购   人：</w:t>
      </w:r>
      <w:r>
        <w:rPr>
          <w:rFonts w:hint="eastAsia" w:ascii="宋体" w:hAnsi="宋体" w:cs="宋体"/>
          <w:b/>
          <w:color w:val="auto"/>
          <w:sz w:val="28"/>
          <w:szCs w:val="28"/>
          <w:u w:val="single"/>
          <w:lang w:eastAsia="zh-CN"/>
        </w:rPr>
        <w:t>怀化市经投城市开发建设有限公司</w:t>
      </w:r>
    </w:p>
    <w:p w14:paraId="2CC45BA1">
      <w:pPr>
        <w:adjustRightInd w:val="0"/>
        <w:snapToGrid w:val="0"/>
        <w:spacing w:line="360" w:lineRule="auto"/>
        <w:ind w:firstLine="1124" w:firstLineChars="400"/>
        <w:rPr>
          <w:rFonts w:hint="eastAsia" w:ascii="宋体" w:hAnsi="宋体" w:eastAsia="宋体" w:cs="宋体"/>
          <w:color w:val="auto"/>
          <w:sz w:val="28"/>
          <w:szCs w:val="28"/>
        </w:rPr>
      </w:pPr>
      <w:r>
        <w:rPr>
          <w:rFonts w:hint="eastAsia" w:ascii="宋体" w:hAnsi="宋体" w:eastAsia="宋体" w:cs="宋体"/>
          <w:b/>
          <w:color w:val="auto"/>
          <w:sz w:val="28"/>
          <w:szCs w:val="28"/>
        </w:rPr>
        <w:t>采购代理机构：</w:t>
      </w:r>
      <w:r>
        <w:rPr>
          <w:rFonts w:hint="eastAsia" w:ascii="宋体" w:hAnsi="宋体" w:eastAsia="宋体" w:cs="宋体"/>
          <w:b/>
          <w:color w:val="auto"/>
          <w:sz w:val="28"/>
          <w:szCs w:val="28"/>
          <w:u w:val="single"/>
          <w:lang w:eastAsia="zh-CN"/>
        </w:rPr>
        <w:t>天鉴国际工程管理有限公司</w:t>
      </w:r>
      <w:r>
        <w:rPr>
          <w:rFonts w:hint="eastAsia" w:ascii="宋体" w:hAnsi="宋体" w:eastAsia="宋体" w:cs="宋体"/>
          <w:b/>
          <w:color w:val="auto"/>
          <w:sz w:val="28"/>
          <w:szCs w:val="28"/>
          <w:u w:val="single"/>
        </w:rPr>
        <w:t xml:space="preserve"> </w:t>
      </w:r>
    </w:p>
    <w:p w14:paraId="399B2C2E">
      <w:pPr>
        <w:adjustRightInd w:val="0"/>
        <w:snapToGrid w:val="0"/>
        <w:spacing w:line="360" w:lineRule="auto"/>
        <w:ind w:left="645" w:leftChars="307"/>
        <w:jc w:val="center"/>
        <w:rPr>
          <w:rFonts w:hint="eastAsia" w:ascii="宋体" w:hAnsi="宋体" w:eastAsia="宋体" w:cs="宋体"/>
          <w:b/>
          <w:color w:val="auto"/>
          <w:sz w:val="32"/>
          <w:szCs w:val="32"/>
        </w:rPr>
      </w:pPr>
    </w:p>
    <w:p w14:paraId="6435766D">
      <w:pPr>
        <w:adjustRightInd w:val="0"/>
        <w:snapToGrid w:val="0"/>
        <w:spacing w:line="360" w:lineRule="auto"/>
        <w:jc w:val="center"/>
        <w:rPr>
          <w:rFonts w:hint="eastAsia" w:ascii="宋体" w:hAnsi="宋体" w:eastAsia="宋体" w:cs="宋体"/>
          <w:b/>
          <w:color w:val="auto"/>
          <w:sz w:val="32"/>
          <w:szCs w:val="21"/>
        </w:rPr>
      </w:pPr>
    </w:p>
    <w:p w14:paraId="6C9E6D8F">
      <w:pPr>
        <w:adjustRightInd w:val="0"/>
        <w:snapToGrid w:val="0"/>
        <w:spacing w:line="360" w:lineRule="auto"/>
        <w:rPr>
          <w:rFonts w:hint="eastAsia" w:ascii="宋体" w:hAnsi="宋体" w:eastAsia="宋体" w:cs="宋体"/>
          <w:b/>
          <w:color w:val="auto"/>
          <w:sz w:val="32"/>
          <w:szCs w:val="21"/>
        </w:rPr>
      </w:pPr>
    </w:p>
    <w:p w14:paraId="02E8A7E6">
      <w:pPr>
        <w:adjustRightInd w:val="0"/>
        <w:snapToGrid w:val="0"/>
        <w:spacing w:line="360" w:lineRule="auto"/>
        <w:jc w:val="center"/>
        <w:rPr>
          <w:rFonts w:hint="eastAsia" w:ascii="宋体" w:hAnsi="宋体" w:eastAsia="宋体" w:cs="宋体"/>
          <w:b/>
          <w:color w:val="auto"/>
          <w:sz w:val="32"/>
          <w:szCs w:val="21"/>
        </w:rPr>
      </w:pPr>
    </w:p>
    <w:p w14:paraId="7E53D2C7">
      <w:pPr>
        <w:adjustRightInd w:val="0"/>
        <w:snapToGrid w:val="0"/>
        <w:spacing w:line="360" w:lineRule="auto"/>
        <w:jc w:val="center"/>
        <w:rPr>
          <w:rFonts w:hint="eastAsia" w:ascii="宋体" w:hAnsi="宋体" w:eastAsia="宋体" w:cs="宋体"/>
          <w:b/>
          <w:color w:val="auto"/>
          <w:sz w:val="32"/>
          <w:szCs w:val="21"/>
        </w:rPr>
      </w:pPr>
    </w:p>
    <w:p w14:paraId="33A3DF35">
      <w:pPr>
        <w:adjustRightInd w:val="0"/>
        <w:snapToGrid w:val="0"/>
        <w:spacing w:line="360" w:lineRule="auto"/>
        <w:jc w:val="center"/>
        <w:rPr>
          <w:rFonts w:hint="eastAsia" w:ascii="宋体" w:hAnsi="宋体" w:eastAsia="宋体" w:cs="宋体"/>
          <w:b/>
          <w:color w:val="auto"/>
          <w:sz w:val="32"/>
          <w:szCs w:val="21"/>
        </w:rPr>
      </w:pPr>
    </w:p>
    <w:p w14:paraId="442D25EA">
      <w:pPr>
        <w:adjustRightInd w:val="0"/>
        <w:snapToGrid w:val="0"/>
        <w:spacing w:line="360" w:lineRule="auto"/>
        <w:jc w:val="center"/>
        <w:rPr>
          <w:rFonts w:hint="eastAsia" w:ascii="宋体" w:hAnsi="宋体" w:eastAsia="宋体" w:cs="宋体"/>
          <w:b/>
          <w:color w:val="auto"/>
          <w:sz w:val="32"/>
          <w:szCs w:val="21"/>
        </w:rPr>
      </w:pPr>
      <w:r>
        <w:rPr>
          <w:rFonts w:hint="eastAsia" w:ascii="宋体" w:hAnsi="宋体" w:eastAsia="宋体" w:cs="宋体"/>
          <w:b/>
          <w:color w:val="auto"/>
          <w:sz w:val="32"/>
          <w:szCs w:val="21"/>
          <w:lang w:val="en-US" w:eastAsia="zh-CN"/>
        </w:rPr>
        <w:t>202</w:t>
      </w:r>
      <w:r>
        <w:rPr>
          <w:rFonts w:hint="eastAsia" w:ascii="宋体" w:hAnsi="宋体" w:cs="宋体"/>
          <w:b/>
          <w:color w:val="auto"/>
          <w:sz w:val="32"/>
          <w:szCs w:val="21"/>
          <w:lang w:val="en-US" w:eastAsia="zh-CN"/>
        </w:rPr>
        <w:t>6</w:t>
      </w:r>
      <w:r>
        <w:rPr>
          <w:rFonts w:hint="eastAsia" w:ascii="宋体" w:hAnsi="宋体" w:eastAsia="宋体" w:cs="宋体"/>
          <w:b/>
          <w:color w:val="auto"/>
          <w:sz w:val="32"/>
          <w:szCs w:val="21"/>
        </w:rPr>
        <w:t>年</w:t>
      </w:r>
      <w:r>
        <w:rPr>
          <w:rFonts w:hint="eastAsia" w:ascii="宋体" w:hAnsi="宋体" w:cs="宋体"/>
          <w:b/>
          <w:color w:val="auto"/>
          <w:sz w:val="32"/>
          <w:szCs w:val="21"/>
          <w:lang w:val="en-US" w:eastAsia="zh-CN"/>
        </w:rPr>
        <w:t>7</w:t>
      </w:r>
      <w:r>
        <w:rPr>
          <w:rFonts w:hint="eastAsia" w:ascii="宋体" w:hAnsi="宋体" w:eastAsia="宋体" w:cs="宋体"/>
          <w:b/>
          <w:color w:val="auto"/>
          <w:sz w:val="32"/>
          <w:szCs w:val="21"/>
        </w:rPr>
        <w:t>月</w:t>
      </w:r>
    </w:p>
    <w:p w14:paraId="73DF98E8">
      <w:pPr>
        <w:adjustRightInd w:val="0"/>
        <w:snapToGrid w:val="0"/>
        <w:spacing w:line="360" w:lineRule="auto"/>
        <w:jc w:val="center"/>
        <w:rPr>
          <w:rFonts w:hint="eastAsia" w:ascii="宋体" w:hAnsi="宋体" w:eastAsia="宋体" w:cs="宋体"/>
          <w:b/>
          <w:color w:val="auto"/>
          <w:spacing w:val="160"/>
          <w:sz w:val="32"/>
          <w:szCs w:val="32"/>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7C0476D9">
      <w:pPr>
        <w:adjustRightInd w:val="0"/>
        <w:snapToGrid w:val="0"/>
        <w:spacing w:line="360" w:lineRule="auto"/>
        <w:jc w:val="center"/>
        <w:rPr>
          <w:rFonts w:hint="eastAsia" w:ascii="宋体" w:hAnsi="宋体" w:eastAsia="宋体" w:cs="宋体"/>
          <w:b/>
          <w:color w:val="auto"/>
          <w:spacing w:val="160"/>
          <w:sz w:val="32"/>
          <w:szCs w:val="32"/>
        </w:rPr>
      </w:pPr>
      <w:r>
        <w:rPr>
          <w:rFonts w:hint="eastAsia" w:ascii="宋体" w:hAnsi="宋体" w:eastAsia="宋体" w:cs="宋体"/>
          <w:b/>
          <w:color w:val="auto"/>
          <w:spacing w:val="160"/>
          <w:sz w:val="32"/>
          <w:szCs w:val="32"/>
        </w:rPr>
        <w:t>目录</w:t>
      </w:r>
    </w:p>
    <w:p w14:paraId="214B1207">
      <w:pPr>
        <w:pStyle w:val="59"/>
        <w:tabs>
          <w:tab w:val="right" w:leader="dot" w:pos="8844"/>
        </w:tabs>
        <w:rPr>
          <w:rFonts w:hint="eastAsia" w:ascii="宋体" w:hAnsi="宋体" w:eastAsia="宋体" w:cs="宋体"/>
        </w:rPr>
      </w:pPr>
      <w:r>
        <w:rPr>
          <w:rFonts w:hint="eastAsia" w:ascii="宋体" w:hAnsi="宋体" w:eastAsia="宋体" w:cs="宋体"/>
          <w:bCs/>
          <w:color w:val="auto"/>
          <w:sz w:val="28"/>
        </w:rPr>
        <w:fldChar w:fldCharType="begin"/>
      </w:r>
      <w:r>
        <w:rPr>
          <w:rFonts w:hint="eastAsia" w:ascii="宋体" w:hAnsi="宋体" w:eastAsia="宋体" w:cs="宋体"/>
          <w:bCs/>
          <w:color w:val="auto"/>
          <w:sz w:val="28"/>
        </w:rPr>
        <w:instrText xml:space="preserve"> TOC \o "1-3" \h \z \u </w:instrText>
      </w:r>
      <w:r>
        <w:rPr>
          <w:rFonts w:hint="eastAsia" w:ascii="宋体" w:hAnsi="宋体" w:eastAsia="宋体" w:cs="宋体"/>
          <w:bCs/>
          <w:color w:val="auto"/>
          <w:sz w:val="28"/>
        </w:rPr>
        <w:fldChar w:fldCharType="separate"/>
      </w:r>
      <w:r>
        <w:rPr>
          <w:rFonts w:hint="eastAsia" w:ascii="宋体" w:hAnsi="宋体" w:eastAsia="宋体" w:cs="宋体"/>
          <w:bCs/>
          <w:color w:val="auto"/>
        </w:rPr>
        <w:fldChar w:fldCharType="begin"/>
      </w:r>
      <w:r>
        <w:rPr>
          <w:rFonts w:hint="eastAsia" w:ascii="宋体" w:hAnsi="宋体" w:eastAsia="宋体" w:cs="宋体"/>
          <w:bCs/>
        </w:rPr>
        <w:instrText xml:space="preserve"> HYPERLINK \l _Toc7075 </w:instrText>
      </w:r>
      <w:r>
        <w:rPr>
          <w:rFonts w:hint="eastAsia" w:ascii="宋体" w:hAnsi="宋体" w:eastAsia="宋体" w:cs="宋体"/>
          <w:bCs/>
        </w:rPr>
        <w:fldChar w:fldCharType="separate"/>
      </w:r>
      <w:r>
        <w:rPr>
          <w:rFonts w:hint="eastAsia" w:ascii="宋体" w:hAnsi="宋体" w:eastAsia="宋体" w:cs="宋体"/>
          <w:bCs/>
          <w:szCs w:val="32"/>
        </w:rPr>
        <w:t>第一章 谈判邀请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_Toc7075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bCs/>
          <w:color w:val="auto"/>
        </w:rPr>
        <w:fldChar w:fldCharType="end"/>
      </w:r>
    </w:p>
    <w:p w14:paraId="44CFD7E2">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_Toc26413 </w:instrText>
      </w:r>
      <w:r>
        <w:rPr>
          <w:rFonts w:hint="eastAsia" w:ascii="宋体" w:hAnsi="宋体" w:eastAsia="宋体" w:cs="宋体"/>
        </w:rPr>
        <w:fldChar w:fldCharType="separate"/>
      </w:r>
      <w:r>
        <w:rPr>
          <w:rFonts w:hint="eastAsia" w:ascii="宋体" w:hAnsi="宋体" w:eastAsia="宋体" w:cs="宋体"/>
          <w:bCs/>
          <w:szCs w:val="32"/>
        </w:rPr>
        <w:t>一、采购项目基本情况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_Toc26413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color w:val="auto"/>
        </w:rPr>
        <w:fldChar w:fldCharType="end"/>
      </w:r>
    </w:p>
    <w:p w14:paraId="37DE26AC">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_Toc20894 </w:instrText>
      </w:r>
      <w:r>
        <w:rPr>
          <w:rFonts w:hint="eastAsia" w:ascii="宋体" w:hAnsi="宋体" w:eastAsia="宋体" w:cs="宋体"/>
        </w:rPr>
        <w:fldChar w:fldCharType="separate"/>
      </w:r>
      <w:r>
        <w:rPr>
          <w:rFonts w:hint="eastAsia" w:ascii="宋体" w:hAnsi="宋体" w:eastAsia="宋体" w:cs="宋体"/>
          <w:bCs/>
          <w:szCs w:val="32"/>
        </w:rPr>
        <w:t>二、采购需求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_Toc20894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color w:val="auto"/>
        </w:rPr>
        <w:fldChar w:fldCharType="end"/>
      </w:r>
    </w:p>
    <w:p w14:paraId="53B321BA">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_Toc15317 </w:instrText>
      </w:r>
      <w:r>
        <w:rPr>
          <w:rFonts w:hint="eastAsia" w:ascii="宋体" w:hAnsi="宋体" w:eastAsia="宋体" w:cs="宋体"/>
        </w:rPr>
        <w:fldChar w:fldCharType="separate"/>
      </w:r>
      <w:r>
        <w:rPr>
          <w:rFonts w:hint="eastAsia" w:ascii="宋体" w:hAnsi="宋体" w:eastAsia="宋体" w:cs="宋体"/>
          <w:bCs/>
          <w:szCs w:val="32"/>
        </w:rPr>
        <w:t>三、采购项目需落实的政府采购政策</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_Toc15317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color w:val="auto"/>
        </w:rPr>
        <w:fldChar w:fldCharType="end"/>
      </w:r>
    </w:p>
    <w:p w14:paraId="0C3D77D7">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_Toc3710 </w:instrText>
      </w:r>
      <w:r>
        <w:rPr>
          <w:rFonts w:hint="eastAsia" w:ascii="宋体" w:hAnsi="宋体" w:eastAsia="宋体" w:cs="宋体"/>
        </w:rPr>
        <w:fldChar w:fldCharType="separate"/>
      </w:r>
      <w:r>
        <w:rPr>
          <w:rFonts w:hint="eastAsia" w:ascii="宋体" w:hAnsi="宋体" w:eastAsia="宋体" w:cs="宋体"/>
          <w:bCs/>
          <w:szCs w:val="32"/>
        </w:rPr>
        <w:t>四、供应商的资格要求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_Toc3710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color w:val="auto"/>
        </w:rPr>
        <w:fldChar w:fldCharType="end"/>
      </w:r>
    </w:p>
    <w:p w14:paraId="7058CA12">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_Toc30916 </w:instrText>
      </w:r>
      <w:r>
        <w:rPr>
          <w:rFonts w:hint="eastAsia" w:ascii="宋体" w:hAnsi="宋体" w:eastAsia="宋体" w:cs="宋体"/>
        </w:rPr>
        <w:fldChar w:fldCharType="separate"/>
      </w:r>
      <w:r>
        <w:rPr>
          <w:rFonts w:hint="eastAsia" w:ascii="宋体" w:hAnsi="宋体" w:eastAsia="宋体" w:cs="宋体"/>
          <w:bCs/>
          <w:szCs w:val="32"/>
        </w:rPr>
        <w:t>五、获取谈判文件的时间、地点及方式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_Toc30916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color w:val="auto"/>
        </w:rPr>
        <w:fldChar w:fldCharType="end"/>
      </w:r>
    </w:p>
    <w:p w14:paraId="6E42C301">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_Toc4257 </w:instrText>
      </w:r>
      <w:r>
        <w:rPr>
          <w:rFonts w:hint="eastAsia" w:ascii="宋体" w:hAnsi="宋体" w:eastAsia="宋体" w:cs="宋体"/>
        </w:rPr>
        <w:fldChar w:fldCharType="separate"/>
      </w:r>
      <w:r>
        <w:rPr>
          <w:rFonts w:hint="eastAsia" w:ascii="宋体" w:hAnsi="宋体" w:eastAsia="宋体" w:cs="宋体"/>
          <w:bCs/>
          <w:szCs w:val="32"/>
        </w:rPr>
        <w:t>六、提交首次响应文件的截止时间、谈判时间及地点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_Toc4257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color w:val="auto"/>
        </w:rPr>
        <w:fldChar w:fldCharType="end"/>
      </w:r>
    </w:p>
    <w:p w14:paraId="7BBC11FB">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_Toc3247 </w:instrText>
      </w:r>
      <w:r>
        <w:rPr>
          <w:rFonts w:hint="eastAsia" w:ascii="宋体" w:hAnsi="宋体" w:eastAsia="宋体" w:cs="宋体"/>
        </w:rPr>
        <w:fldChar w:fldCharType="separate"/>
      </w:r>
      <w:r>
        <w:rPr>
          <w:rFonts w:hint="eastAsia" w:ascii="宋体" w:hAnsi="宋体" w:eastAsia="宋体" w:cs="宋体"/>
          <w:bCs/>
          <w:szCs w:val="32"/>
        </w:rPr>
        <w:t>七、询问及质疑</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_Toc3247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color w:val="auto"/>
        </w:rPr>
        <w:fldChar w:fldCharType="end"/>
      </w:r>
    </w:p>
    <w:p w14:paraId="5BC793EF">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_Toc13958 </w:instrText>
      </w:r>
      <w:r>
        <w:rPr>
          <w:rFonts w:hint="eastAsia" w:ascii="宋体" w:hAnsi="宋体" w:eastAsia="宋体" w:cs="宋体"/>
        </w:rPr>
        <w:fldChar w:fldCharType="separate"/>
      </w:r>
      <w:r>
        <w:rPr>
          <w:rFonts w:hint="eastAsia" w:ascii="宋体" w:hAnsi="宋体" w:eastAsia="宋体" w:cs="宋体"/>
          <w:bCs/>
          <w:szCs w:val="32"/>
        </w:rPr>
        <w:t>八、谈判</w:t>
      </w:r>
      <w:r>
        <w:rPr>
          <w:rFonts w:hint="eastAsia" w:ascii="宋体" w:hAnsi="宋体" w:eastAsia="宋体" w:cs="宋体"/>
          <w:bCs/>
          <w:szCs w:val="32"/>
          <w:lang w:val="en-US" w:eastAsia="zh-CN"/>
        </w:rPr>
        <w:t>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_Toc13958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color w:val="auto"/>
        </w:rPr>
        <w:fldChar w:fldCharType="end"/>
      </w:r>
    </w:p>
    <w:p w14:paraId="0D2E0575">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_Toc25650 </w:instrText>
      </w:r>
      <w:r>
        <w:rPr>
          <w:rFonts w:hint="eastAsia" w:ascii="宋体" w:hAnsi="宋体" w:eastAsia="宋体" w:cs="宋体"/>
        </w:rPr>
        <w:fldChar w:fldCharType="separate"/>
      </w:r>
      <w:r>
        <w:rPr>
          <w:rFonts w:hint="eastAsia" w:ascii="宋体" w:hAnsi="宋体" w:eastAsia="宋体" w:cs="宋体"/>
          <w:bCs/>
          <w:szCs w:val="32"/>
        </w:rPr>
        <w:t>九、</w:t>
      </w:r>
      <w:r>
        <w:rPr>
          <w:rFonts w:hint="eastAsia" w:ascii="宋体" w:hAnsi="宋体" w:eastAsia="宋体" w:cs="宋体"/>
          <w:bCs/>
          <w:szCs w:val="21"/>
        </w:rPr>
        <w:t>采购项目联系人姓名和电话</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_Toc25650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color w:val="auto"/>
        </w:rPr>
        <w:fldChar w:fldCharType="end"/>
      </w:r>
    </w:p>
    <w:p w14:paraId="6307625B">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_Toc2569 </w:instrText>
      </w:r>
      <w:r>
        <w:rPr>
          <w:rFonts w:hint="eastAsia" w:ascii="宋体" w:hAnsi="宋体" w:eastAsia="宋体" w:cs="宋体"/>
        </w:rPr>
        <w:fldChar w:fldCharType="separate"/>
      </w:r>
      <w:r>
        <w:rPr>
          <w:rFonts w:hint="eastAsia" w:ascii="宋体" w:hAnsi="宋体" w:eastAsia="宋体" w:cs="宋体"/>
          <w:bCs/>
          <w:szCs w:val="32"/>
        </w:rPr>
        <w:t>十、采购人、采购代理机构的名称、地址和联系方法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_Toc2569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color w:val="auto"/>
        </w:rPr>
        <w:fldChar w:fldCharType="end"/>
      </w:r>
    </w:p>
    <w:p w14:paraId="456299BC">
      <w:pPr>
        <w:pStyle w:val="59"/>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_Toc15008 </w:instrText>
      </w:r>
      <w:r>
        <w:rPr>
          <w:rFonts w:hint="eastAsia" w:ascii="宋体" w:hAnsi="宋体" w:eastAsia="宋体" w:cs="宋体"/>
        </w:rPr>
        <w:fldChar w:fldCharType="separate"/>
      </w:r>
      <w:r>
        <w:rPr>
          <w:rFonts w:hint="eastAsia" w:ascii="宋体" w:hAnsi="宋体" w:eastAsia="宋体" w:cs="宋体"/>
          <w:bCs/>
          <w:szCs w:val="32"/>
        </w:rPr>
        <w:t>第二章 谈判须知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_Toc15008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color w:val="auto"/>
        </w:rPr>
        <w:fldChar w:fldCharType="end"/>
      </w:r>
    </w:p>
    <w:p w14:paraId="39455A17">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_Toc30326 </w:instrText>
      </w:r>
      <w:r>
        <w:rPr>
          <w:rFonts w:hint="eastAsia" w:ascii="宋体" w:hAnsi="宋体" w:eastAsia="宋体" w:cs="宋体"/>
        </w:rPr>
        <w:fldChar w:fldCharType="separate"/>
      </w:r>
      <w:r>
        <w:rPr>
          <w:rFonts w:hint="eastAsia" w:ascii="宋体" w:hAnsi="宋体" w:eastAsia="宋体" w:cs="宋体"/>
          <w:bCs/>
          <w:szCs w:val="28"/>
        </w:rPr>
        <w:t>第一节 谈判须知前附表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_Toc30326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color w:val="auto"/>
        </w:rPr>
        <w:fldChar w:fldCharType="end"/>
      </w:r>
    </w:p>
    <w:p w14:paraId="794F2056">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_Toc32339 </w:instrText>
      </w:r>
      <w:r>
        <w:rPr>
          <w:rFonts w:hint="eastAsia" w:ascii="宋体" w:hAnsi="宋体" w:eastAsia="宋体" w:cs="宋体"/>
        </w:rPr>
        <w:fldChar w:fldCharType="separate"/>
      </w:r>
      <w:r>
        <w:rPr>
          <w:rFonts w:hint="eastAsia" w:ascii="宋体" w:hAnsi="宋体" w:eastAsia="宋体" w:cs="宋体"/>
          <w:bCs/>
          <w:szCs w:val="32"/>
        </w:rPr>
        <w:t>第二节 谈判须知正文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_Toc32339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color w:val="auto"/>
        </w:rPr>
        <w:fldChar w:fldCharType="end"/>
      </w:r>
    </w:p>
    <w:p w14:paraId="1551C81C">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_Toc2065 </w:instrText>
      </w:r>
      <w:r>
        <w:rPr>
          <w:rFonts w:hint="eastAsia" w:ascii="宋体" w:hAnsi="宋体" w:eastAsia="宋体" w:cs="宋体"/>
        </w:rPr>
        <w:fldChar w:fldCharType="separate"/>
      </w:r>
      <w:r>
        <w:rPr>
          <w:rFonts w:hint="eastAsia" w:ascii="宋体" w:hAnsi="宋体" w:eastAsia="宋体" w:cs="宋体"/>
          <w:bCs/>
          <w:szCs w:val="28"/>
        </w:rPr>
        <w:t>一、说明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_Toc2065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color w:val="auto"/>
        </w:rPr>
        <w:fldChar w:fldCharType="end"/>
      </w:r>
    </w:p>
    <w:p w14:paraId="7E67AFC0">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_Toc19589 </w:instrText>
      </w:r>
      <w:r>
        <w:rPr>
          <w:rFonts w:hint="eastAsia" w:ascii="宋体" w:hAnsi="宋体" w:eastAsia="宋体" w:cs="宋体"/>
        </w:rPr>
        <w:fldChar w:fldCharType="separate"/>
      </w:r>
      <w:r>
        <w:rPr>
          <w:rFonts w:hint="eastAsia" w:ascii="宋体" w:hAnsi="宋体" w:eastAsia="宋体" w:cs="宋体"/>
          <w:bCs/>
          <w:szCs w:val="28"/>
        </w:rPr>
        <w:t>二、谈判文件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_Toc19589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color w:val="auto"/>
        </w:rPr>
        <w:fldChar w:fldCharType="end"/>
      </w:r>
    </w:p>
    <w:p w14:paraId="0F0C35F5">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_Toc18700 </w:instrText>
      </w:r>
      <w:r>
        <w:rPr>
          <w:rFonts w:hint="eastAsia" w:ascii="宋体" w:hAnsi="宋体" w:eastAsia="宋体" w:cs="宋体"/>
        </w:rPr>
        <w:fldChar w:fldCharType="separate"/>
      </w:r>
      <w:r>
        <w:rPr>
          <w:rFonts w:hint="eastAsia" w:ascii="宋体" w:hAnsi="宋体" w:eastAsia="宋体" w:cs="宋体"/>
          <w:bCs/>
          <w:szCs w:val="28"/>
        </w:rPr>
        <w:t>三、响应文件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_Toc18700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color w:val="auto"/>
        </w:rPr>
        <w:fldChar w:fldCharType="end"/>
      </w:r>
    </w:p>
    <w:p w14:paraId="0C97EFAA">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_Toc26879 </w:instrText>
      </w:r>
      <w:r>
        <w:rPr>
          <w:rFonts w:hint="eastAsia" w:ascii="宋体" w:hAnsi="宋体" w:eastAsia="宋体" w:cs="宋体"/>
        </w:rPr>
        <w:fldChar w:fldCharType="separate"/>
      </w:r>
      <w:r>
        <w:rPr>
          <w:rFonts w:hint="eastAsia" w:ascii="宋体" w:hAnsi="宋体" w:eastAsia="宋体" w:cs="宋体"/>
          <w:bCs/>
          <w:szCs w:val="28"/>
        </w:rPr>
        <w:t>四、响应文件的递交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_Toc26879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color w:val="auto"/>
        </w:rPr>
        <w:fldChar w:fldCharType="end"/>
      </w:r>
    </w:p>
    <w:p w14:paraId="56B6B952">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_Toc12033 </w:instrText>
      </w:r>
      <w:r>
        <w:rPr>
          <w:rFonts w:hint="eastAsia" w:ascii="宋体" w:hAnsi="宋体" w:eastAsia="宋体" w:cs="宋体"/>
        </w:rPr>
        <w:fldChar w:fldCharType="separate"/>
      </w:r>
      <w:r>
        <w:rPr>
          <w:rFonts w:hint="eastAsia" w:ascii="宋体" w:hAnsi="宋体" w:eastAsia="宋体" w:cs="宋体"/>
          <w:bCs/>
          <w:szCs w:val="28"/>
        </w:rPr>
        <w:t>五、响应文件的评审与谈判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_Toc12033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color w:val="auto"/>
        </w:rPr>
        <w:fldChar w:fldCharType="end"/>
      </w:r>
    </w:p>
    <w:p w14:paraId="767F9C96">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_Toc30744 </w:instrText>
      </w:r>
      <w:r>
        <w:rPr>
          <w:rFonts w:hint="eastAsia" w:ascii="宋体" w:hAnsi="宋体" w:eastAsia="宋体" w:cs="宋体"/>
        </w:rPr>
        <w:fldChar w:fldCharType="separate"/>
      </w:r>
      <w:r>
        <w:rPr>
          <w:rFonts w:hint="eastAsia" w:ascii="宋体" w:hAnsi="宋体" w:eastAsia="宋体" w:cs="宋体"/>
          <w:bCs/>
          <w:szCs w:val="28"/>
        </w:rPr>
        <w:t>六、成交结果信息公布与授予合同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_Toc30744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color w:val="auto"/>
        </w:rPr>
        <w:fldChar w:fldCharType="end"/>
      </w:r>
    </w:p>
    <w:p w14:paraId="5A1203CF">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_Toc25963 </w:instrText>
      </w:r>
      <w:r>
        <w:rPr>
          <w:rFonts w:hint="eastAsia" w:ascii="宋体" w:hAnsi="宋体" w:eastAsia="宋体" w:cs="宋体"/>
        </w:rPr>
        <w:fldChar w:fldCharType="separate"/>
      </w:r>
      <w:r>
        <w:rPr>
          <w:rFonts w:hint="eastAsia" w:ascii="宋体" w:hAnsi="宋体" w:eastAsia="宋体" w:cs="宋体"/>
          <w:bCs/>
          <w:szCs w:val="28"/>
        </w:rPr>
        <w:t>七、政府采购政策</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_Toc25963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color w:val="auto"/>
        </w:rPr>
        <w:fldChar w:fldCharType="end"/>
      </w:r>
    </w:p>
    <w:p w14:paraId="20B09258">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_Toc13791 </w:instrText>
      </w:r>
      <w:r>
        <w:rPr>
          <w:rFonts w:hint="eastAsia" w:ascii="宋体" w:hAnsi="宋体" w:eastAsia="宋体" w:cs="宋体"/>
        </w:rPr>
        <w:fldChar w:fldCharType="separate"/>
      </w:r>
      <w:r>
        <w:rPr>
          <w:rFonts w:hint="eastAsia" w:ascii="宋体" w:hAnsi="宋体" w:eastAsia="宋体" w:cs="宋体"/>
          <w:bCs/>
          <w:szCs w:val="28"/>
        </w:rPr>
        <w:t>八、其他规定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_Toc13791 \h </w:instrText>
      </w:r>
      <w:r>
        <w:rPr>
          <w:rFonts w:hint="eastAsia" w:ascii="宋体" w:hAnsi="宋体" w:eastAsia="宋体" w:cs="宋体"/>
        </w:rPr>
        <w:fldChar w:fldCharType="separate"/>
      </w:r>
      <w:r>
        <w:rPr>
          <w:rFonts w:hint="eastAsia" w:ascii="宋体" w:hAnsi="宋体" w:eastAsia="宋体" w:cs="宋体"/>
        </w:rPr>
        <w:t>26</w:t>
      </w:r>
      <w:r>
        <w:rPr>
          <w:rFonts w:hint="eastAsia" w:ascii="宋体" w:hAnsi="宋体" w:eastAsia="宋体" w:cs="宋体"/>
        </w:rPr>
        <w:fldChar w:fldCharType="end"/>
      </w:r>
      <w:r>
        <w:rPr>
          <w:rFonts w:hint="eastAsia" w:ascii="宋体" w:hAnsi="宋体" w:eastAsia="宋体" w:cs="宋体"/>
          <w:color w:val="auto"/>
        </w:rPr>
        <w:fldChar w:fldCharType="end"/>
      </w:r>
    </w:p>
    <w:p w14:paraId="69472CC9">
      <w:pPr>
        <w:pStyle w:val="59"/>
        <w:tabs>
          <w:tab w:val="right" w:leader="dot" w:pos="8844"/>
        </w:tabs>
        <w:rPr>
          <w:rFonts w:hint="eastAsia" w:ascii="宋体" w:hAnsi="宋体" w:eastAsia="宋体" w:cs="宋体"/>
          <w:lang w:val="en-US" w:eastAsia="zh-CN"/>
        </w:rPr>
      </w:pPr>
      <w:r>
        <w:rPr>
          <w:rFonts w:hint="eastAsia" w:ascii="宋体" w:hAnsi="宋体" w:eastAsia="宋体" w:cs="宋体"/>
          <w:color w:val="auto"/>
        </w:rPr>
        <w:fldChar w:fldCharType="begin"/>
      </w:r>
      <w:r>
        <w:rPr>
          <w:rFonts w:hint="eastAsia" w:ascii="宋体" w:hAnsi="宋体" w:eastAsia="宋体" w:cs="宋体"/>
        </w:rPr>
        <w:instrText xml:space="preserve"> HYPERLINK \l _Toc25776 </w:instrText>
      </w:r>
      <w:r>
        <w:rPr>
          <w:rFonts w:hint="eastAsia" w:ascii="宋体" w:hAnsi="宋体" w:eastAsia="宋体" w:cs="宋体"/>
        </w:rPr>
        <w:fldChar w:fldCharType="separate"/>
      </w:r>
      <w:r>
        <w:rPr>
          <w:rFonts w:hint="eastAsia" w:ascii="宋体" w:hAnsi="宋体" w:eastAsia="宋体" w:cs="宋体"/>
          <w:bCs/>
          <w:szCs w:val="32"/>
        </w:rPr>
        <w:t>第三章 采购需求</w:t>
      </w:r>
      <w:r>
        <w:rPr>
          <w:rFonts w:hint="eastAsia" w:ascii="宋体" w:hAnsi="宋体" w:eastAsia="宋体" w:cs="宋体"/>
        </w:rPr>
        <w:tab/>
      </w:r>
      <w:r>
        <w:rPr>
          <w:rFonts w:hint="eastAsia" w:ascii="宋体" w:hAnsi="宋体" w:eastAsia="宋体" w:cs="宋体"/>
          <w:lang w:val="en-US" w:eastAsia="zh-CN"/>
        </w:rPr>
        <w:t>2</w:t>
      </w:r>
      <w:r>
        <w:rPr>
          <w:rFonts w:hint="eastAsia" w:ascii="宋体" w:hAnsi="宋体" w:eastAsia="宋体" w:cs="宋体"/>
          <w:color w:val="auto"/>
        </w:rPr>
        <w:fldChar w:fldCharType="end"/>
      </w:r>
      <w:r>
        <w:rPr>
          <w:rFonts w:hint="eastAsia" w:ascii="宋体" w:hAnsi="宋体" w:eastAsia="宋体" w:cs="宋体"/>
          <w:color w:val="auto"/>
          <w:lang w:val="en-US" w:eastAsia="zh-CN"/>
        </w:rPr>
        <w:t>7</w:t>
      </w:r>
    </w:p>
    <w:p w14:paraId="591224A5">
      <w:pPr>
        <w:pStyle w:val="74"/>
        <w:tabs>
          <w:tab w:val="right" w:leader="dot" w:pos="8844"/>
        </w:tabs>
        <w:rPr>
          <w:rFonts w:hint="eastAsia" w:ascii="宋体" w:hAnsi="宋体" w:eastAsia="宋体" w:cs="宋体"/>
          <w:lang w:val="en-US" w:eastAsia="zh-CN"/>
        </w:rPr>
      </w:pPr>
      <w:r>
        <w:rPr>
          <w:rFonts w:hint="eastAsia" w:ascii="宋体" w:hAnsi="宋体" w:eastAsia="宋体" w:cs="宋体"/>
          <w:color w:val="auto"/>
        </w:rPr>
        <w:fldChar w:fldCharType="begin"/>
      </w:r>
      <w:r>
        <w:rPr>
          <w:rFonts w:hint="eastAsia" w:ascii="宋体" w:hAnsi="宋体" w:eastAsia="宋体" w:cs="宋体"/>
        </w:rPr>
        <w:instrText xml:space="preserve"> HYPERLINK \l _Toc31588 </w:instrText>
      </w:r>
      <w:r>
        <w:rPr>
          <w:rFonts w:hint="eastAsia" w:ascii="宋体" w:hAnsi="宋体" w:eastAsia="宋体" w:cs="宋体"/>
        </w:rPr>
        <w:fldChar w:fldCharType="separate"/>
      </w:r>
      <w:r>
        <w:rPr>
          <w:rFonts w:hint="eastAsia" w:ascii="宋体" w:hAnsi="宋体" w:eastAsia="宋体" w:cs="宋体"/>
          <w:lang w:val="en-US" w:eastAsia="zh-CN"/>
        </w:rPr>
        <w:t xml:space="preserve">   </w:t>
      </w:r>
      <w:r>
        <w:rPr>
          <w:rFonts w:hint="eastAsia" w:ascii="宋体" w:hAnsi="宋体" w:eastAsia="宋体" w:cs="宋体"/>
          <w:bCs/>
          <w:szCs w:val="28"/>
        </w:rPr>
        <w:t>采购清单一览表</w:t>
      </w:r>
      <w:r>
        <w:rPr>
          <w:rFonts w:hint="eastAsia" w:ascii="宋体" w:hAnsi="宋体" w:eastAsia="宋体" w:cs="宋体"/>
        </w:rPr>
        <w:tab/>
      </w:r>
      <w:r>
        <w:rPr>
          <w:rFonts w:hint="eastAsia" w:ascii="宋体" w:hAnsi="宋体" w:eastAsia="宋体" w:cs="宋体"/>
          <w:lang w:val="en-US" w:eastAsia="zh-CN"/>
        </w:rPr>
        <w:t>2</w:t>
      </w:r>
      <w:r>
        <w:rPr>
          <w:rFonts w:hint="eastAsia" w:ascii="宋体" w:hAnsi="宋体" w:eastAsia="宋体" w:cs="宋体"/>
          <w:color w:val="auto"/>
        </w:rPr>
        <w:fldChar w:fldCharType="end"/>
      </w:r>
      <w:r>
        <w:rPr>
          <w:rFonts w:hint="eastAsia" w:ascii="宋体" w:hAnsi="宋体" w:eastAsia="宋体" w:cs="宋体"/>
          <w:color w:val="auto"/>
          <w:lang w:val="en-US" w:eastAsia="zh-CN"/>
        </w:rPr>
        <w:t>7</w:t>
      </w:r>
    </w:p>
    <w:p w14:paraId="095C0D83">
      <w:pPr>
        <w:pStyle w:val="59"/>
        <w:tabs>
          <w:tab w:val="right" w:leader="dot" w:pos="8844"/>
        </w:tabs>
        <w:rPr>
          <w:rFonts w:hint="eastAsia" w:ascii="宋体" w:hAnsi="宋体" w:eastAsia="宋体" w:cs="宋体"/>
          <w:lang w:val="en-US" w:eastAsia="zh-CN"/>
        </w:rPr>
      </w:pPr>
      <w:r>
        <w:rPr>
          <w:rFonts w:hint="eastAsia" w:ascii="宋体" w:hAnsi="宋体" w:eastAsia="宋体" w:cs="宋体"/>
          <w:color w:val="auto"/>
        </w:rPr>
        <w:fldChar w:fldCharType="begin"/>
      </w:r>
      <w:r>
        <w:rPr>
          <w:rFonts w:hint="eastAsia" w:ascii="宋体" w:hAnsi="宋体" w:eastAsia="宋体" w:cs="宋体"/>
        </w:rPr>
        <w:instrText xml:space="preserve"> HYPERLINK \l _Toc20807 </w:instrText>
      </w:r>
      <w:r>
        <w:rPr>
          <w:rFonts w:hint="eastAsia" w:ascii="宋体" w:hAnsi="宋体" w:eastAsia="宋体" w:cs="宋体"/>
        </w:rPr>
        <w:fldChar w:fldCharType="separate"/>
      </w:r>
      <w:r>
        <w:rPr>
          <w:rFonts w:hint="eastAsia" w:ascii="宋体" w:hAnsi="宋体" w:eastAsia="宋体" w:cs="宋体"/>
          <w:bCs/>
          <w:szCs w:val="32"/>
        </w:rPr>
        <w:t>第四章 合同草案条款</w:t>
      </w:r>
      <w:r>
        <w:rPr>
          <w:rFonts w:hint="eastAsia" w:ascii="宋体" w:hAnsi="宋体" w:eastAsia="宋体" w:cs="宋体"/>
        </w:rPr>
        <w:tab/>
      </w:r>
      <w:r>
        <w:rPr>
          <w:rFonts w:hint="eastAsia" w:ascii="宋体" w:hAnsi="宋体" w:eastAsia="宋体" w:cs="宋体"/>
          <w:lang w:val="en-US" w:eastAsia="zh-CN"/>
        </w:rPr>
        <w:t>3</w:t>
      </w:r>
      <w:r>
        <w:rPr>
          <w:rFonts w:hint="eastAsia" w:ascii="宋体" w:hAnsi="宋体" w:eastAsia="宋体" w:cs="宋体"/>
          <w:color w:val="auto"/>
        </w:rPr>
        <w:fldChar w:fldCharType="end"/>
      </w:r>
      <w:r>
        <w:rPr>
          <w:rFonts w:hint="eastAsia" w:ascii="宋体" w:hAnsi="宋体" w:eastAsia="宋体" w:cs="宋体"/>
          <w:color w:val="auto"/>
          <w:lang w:val="en-US" w:eastAsia="zh-CN"/>
        </w:rPr>
        <w:t>3</w:t>
      </w:r>
    </w:p>
    <w:p w14:paraId="311FD7A3">
      <w:pPr>
        <w:pStyle w:val="74"/>
        <w:tabs>
          <w:tab w:val="right" w:leader="dot" w:pos="8844"/>
        </w:tabs>
        <w:rPr>
          <w:rFonts w:hint="eastAsia" w:ascii="宋体" w:hAnsi="宋体" w:eastAsia="宋体" w:cs="宋体"/>
          <w:lang w:val="en-US" w:eastAsia="zh-CN"/>
        </w:rPr>
      </w:pPr>
      <w:r>
        <w:rPr>
          <w:rFonts w:hint="eastAsia" w:ascii="宋体" w:hAnsi="宋体" w:eastAsia="宋体" w:cs="宋体"/>
          <w:color w:val="auto"/>
        </w:rPr>
        <w:fldChar w:fldCharType="begin"/>
      </w:r>
      <w:r>
        <w:rPr>
          <w:rFonts w:hint="eastAsia" w:ascii="宋体" w:hAnsi="宋体" w:eastAsia="宋体" w:cs="宋体"/>
        </w:rPr>
        <w:instrText xml:space="preserve"> HYPERLINK \l _Toc32542 </w:instrText>
      </w:r>
      <w:r>
        <w:rPr>
          <w:rFonts w:hint="eastAsia" w:ascii="宋体" w:hAnsi="宋体" w:eastAsia="宋体" w:cs="宋体"/>
        </w:rPr>
        <w:fldChar w:fldCharType="separate"/>
      </w:r>
      <w:r>
        <w:rPr>
          <w:rFonts w:hint="eastAsia" w:ascii="宋体" w:hAnsi="宋体" w:eastAsia="宋体" w:cs="宋体"/>
          <w:lang w:val="en-US" w:eastAsia="zh-CN"/>
        </w:rPr>
        <w:t xml:space="preserve">  </w:t>
      </w:r>
      <w:r>
        <w:rPr>
          <w:rFonts w:hint="eastAsia" w:ascii="宋体" w:hAnsi="宋体" w:eastAsia="宋体" w:cs="宋体"/>
          <w:bCs/>
          <w:szCs w:val="28"/>
        </w:rPr>
        <w:t xml:space="preserve"> 采购合同</w:t>
      </w:r>
      <w:r>
        <w:rPr>
          <w:rFonts w:hint="eastAsia" w:ascii="宋体" w:hAnsi="宋体" w:eastAsia="宋体" w:cs="宋体"/>
        </w:rPr>
        <w:tab/>
      </w:r>
      <w:r>
        <w:rPr>
          <w:rFonts w:hint="eastAsia" w:ascii="宋体" w:hAnsi="宋体" w:eastAsia="宋体" w:cs="宋体"/>
          <w:lang w:val="en-US" w:eastAsia="zh-CN"/>
        </w:rPr>
        <w:t>3</w:t>
      </w:r>
      <w:r>
        <w:rPr>
          <w:rFonts w:hint="eastAsia" w:ascii="宋体" w:hAnsi="宋体" w:eastAsia="宋体" w:cs="宋体"/>
          <w:color w:val="auto"/>
        </w:rPr>
        <w:fldChar w:fldCharType="end"/>
      </w:r>
      <w:r>
        <w:rPr>
          <w:rFonts w:hint="eastAsia" w:ascii="宋体" w:hAnsi="宋体" w:eastAsia="宋体" w:cs="宋体"/>
          <w:color w:val="auto"/>
          <w:lang w:val="en-US" w:eastAsia="zh-CN"/>
        </w:rPr>
        <w:t>4</w:t>
      </w:r>
    </w:p>
    <w:p w14:paraId="654921BF">
      <w:pPr>
        <w:pStyle w:val="59"/>
        <w:tabs>
          <w:tab w:val="right" w:leader="dot" w:pos="8844"/>
        </w:tabs>
        <w:rPr>
          <w:rFonts w:hint="eastAsia" w:ascii="宋体" w:hAnsi="宋体" w:eastAsia="宋体" w:cs="宋体"/>
          <w:lang w:val="en-US" w:eastAsia="zh-CN"/>
        </w:rPr>
      </w:pPr>
      <w:r>
        <w:rPr>
          <w:rFonts w:hint="eastAsia" w:ascii="宋体" w:hAnsi="宋体" w:eastAsia="宋体" w:cs="宋体"/>
          <w:color w:val="auto"/>
        </w:rPr>
        <w:fldChar w:fldCharType="begin"/>
      </w:r>
      <w:r>
        <w:rPr>
          <w:rFonts w:hint="eastAsia" w:ascii="宋体" w:hAnsi="宋体" w:eastAsia="宋体" w:cs="宋体"/>
        </w:rPr>
        <w:instrText xml:space="preserve"> HYPERLINK \l _Toc24739 </w:instrText>
      </w:r>
      <w:r>
        <w:rPr>
          <w:rFonts w:hint="eastAsia" w:ascii="宋体" w:hAnsi="宋体" w:eastAsia="宋体" w:cs="宋体"/>
        </w:rPr>
        <w:fldChar w:fldCharType="separate"/>
      </w:r>
      <w:r>
        <w:rPr>
          <w:rFonts w:hint="eastAsia" w:ascii="宋体" w:hAnsi="宋体" w:eastAsia="宋体" w:cs="宋体"/>
          <w:bCs/>
          <w:szCs w:val="32"/>
        </w:rPr>
        <w:t>第五章 响应文件组成</w:t>
      </w:r>
      <w:r>
        <w:rPr>
          <w:rFonts w:hint="eastAsia" w:ascii="宋体" w:hAnsi="宋体" w:eastAsia="宋体" w:cs="宋体"/>
        </w:rPr>
        <w:tab/>
      </w:r>
      <w:r>
        <w:rPr>
          <w:rFonts w:hint="eastAsia" w:cs="宋体"/>
          <w:lang w:val="en-US" w:eastAsia="zh-CN"/>
        </w:rPr>
        <w:t>4</w:t>
      </w:r>
      <w:r>
        <w:rPr>
          <w:rFonts w:hint="eastAsia" w:ascii="宋体" w:hAnsi="宋体" w:eastAsia="宋体" w:cs="宋体"/>
          <w:color w:val="auto"/>
        </w:rPr>
        <w:fldChar w:fldCharType="end"/>
      </w:r>
      <w:r>
        <w:rPr>
          <w:rFonts w:hint="eastAsia" w:ascii="宋体" w:hAnsi="宋体" w:eastAsia="宋体" w:cs="宋体"/>
          <w:color w:val="auto"/>
          <w:lang w:val="en-US" w:eastAsia="zh-CN"/>
        </w:rPr>
        <w:t>2</w:t>
      </w:r>
    </w:p>
    <w:p w14:paraId="3F817557">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_Toc23879 </w:instrText>
      </w:r>
      <w:r>
        <w:rPr>
          <w:rFonts w:hint="eastAsia" w:ascii="宋体" w:hAnsi="宋体" w:eastAsia="宋体" w:cs="宋体"/>
        </w:rPr>
        <w:fldChar w:fldCharType="separate"/>
      </w:r>
      <w:r>
        <w:rPr>
          <w:rFonts w:hint="eastAsia" w:ascii="宋体" w:hAnsi="宋体" w:eastAsia="宋体" w:cs="宋体"/>
          <w:b/>
          <w:bCs/>
          <w:kern w:val="2"/>
          <w:sz w:val="24"/>
          <w:szCs w:val="32"/>
          <w:lang w:val="en-US" w:eastAsia="zh-CN" w:bidi="ar-SA"/>
        </w:rPr>
        <w:t>索引表 符合性审查索引表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_Toc23879 \h </w:instrText>
      </w:r>
      <w:r>
        <w:rPr>
          <w:rFonts w:hint="eastAsia" w:ascii="宋体" w:hAnsi="宋体" w:eastAsia="宋体" w:cs="宋体"/>
        </w:rPr>
        <w:fldChar w:fldCharType="separate"/>
      </w:r>
      <w:r>
        <w:rPr>
          <w:rFonts w:hint="eastAsia" w:ascii="宋体" w:hAnsi="宋体" w:eastAsia="宋体" w:cs="宋体"/>
        </w:rPr>
        <w:t>44</w:t>
      </w:r>
      <w:r>
        <w:rPr>
          <w:rFonts w:hint="eastAsia" w:ascii="宋体" w:hAnsi="宋体" w:eastAsia="宋体" w:cs="宋体"/>
        </w:rPr>
        <w:fldChar w:fldCharType="end"/>
      </w:r>
      <w:r>
        <w:rPr>
          <w:rFonts w:hint="eastAsia" w:ascii="宋体" w:hAnsi="宋体" w:eastAsia="宋体" w:cs="宋体"/>
          <w:color w:val="auto"/>
        </w:rPr>
        <w:fldChar w:fldCharType="end"/>
      </w:r>
    </w:p>
    <w:p w14:paraId="77F145D5">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_Toc1389 </w:instrText>
      </w:r>
      <w:r>
        <w:rPr>
          <w:rFonts w:hint="eastAsia" w:ascii="宋体" w:hAnsi="宋体" w:eastAsia="宋体" w:cs="宋体"/>
        </w:rPr>
        <w:fldChar w:fldCharType="separate"/>
      </w:r>
      <w:r>
        <w:rPr>
          <w:rFonts w:hint="eastAsia" w:ascii="宋体" w:hAnsi="宋体" w:eastAsia="宋体" w:cs="宋体"/>
          <w:bCs/>
          <w:szCs w:val="28"/>
        </w:rPr>
        <w:t>一、报价表及报价文件(格式)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_Toc1389 \h </w:instrText>
      </w:r>
      <w:r>
        <w:rPr>
          <w:rFonts w:hint="eastAsia" w:ascii="宋体" w:hAnsi="宋体" w:eastAsia="宋体" w:cs="宋体"/>
        </w:rPr>
        <w:fldChar w:fldCharType="separate"/>
      </w:r>
      <w:r>
        <w:rPr>
          <w:rFonts w:hint="eastAsia" w:ascii="宋体" w:hAnsi="宋体" w:eastAsia="宋体" w:cs="宋体"/>
        </w:rPr>
        <w:t>45</w:t>
      </w:r>
      <w:r>
        <w:rPr>
          <w:rFonts w:hint="eastAsia" w:ascii="宋体" w:hAnsi="宋体" w:eastAsia="宋体" w:cs="宋体"/>
        </w:rPr>
        <w:fldChar w:fldCharType="end"/>
      </w:r>
      <w:r>
        <w:rPr>
          <w:rFonts w:hint="eastAsia" w:ascii="宋体" w:hAnsi="宋体" w:eastAsia="宋体" w:cs="宋体"/>
          <w:color w:val="auto"/>
        </w:rPr>
        <w:fldChar w:fldCharType="end"/>
      </w:r>
    </w:p>
    <w:p w14:paraId="16FAE218">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_Toc28086 </w:instrText>
      </w:r>
      <w:r>
        <w:rPr>
          <w:rFonts w:hint="eastAsia" w:ascii="宋体" w:hAnsi="宋体" w:eastAsia="宋体" w:cs="宋体"/>
        </w:rPr>
        <w:fldChar w:fldCharType="separate"/>
      </w:r>
      <w:r>
        <w:rPr>
          <w:rFonts w:hint="eastAsia" w:ascii="宋体" w:hAnsi="宋体" w:eastAsia="宋体" w:cs="宋体"/>
          <w:bCs/>
          <w:szCs w:val="21"/>
        </w:rPr>
        <w:t>附件1-1 报价表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_Toc28086 \h </w:instrText>
      </w:r>
      <w:r>
        <w:rPr>
          <w:rFonts w:hint="eastAsia" w:ascii="宋体" w:hAnsi="宋体" w:eastAsia="宋体" w:cs="宋体"/>
        </w:rPr>
        <w:fldChar w:fldCharType="separate"/>
      </w:r>
      <w:r>
        <w:rPr>
          <w:rFonts w:hint="eastAsia" w:ascii="宋体" w:hAnsi="宋体" w:eastAsia="宋体" w:cs="宋体"/>
        </w:rPr>
        <w:t>45</w:t>
      </w:r>
      <w:r>
        <w:rPr>
          <w:rFonts w:hint="eastAsia" w:ascii="宋体" w:hAnsi="宋体" w:eastAsia="宋体" w:cs="宋体"/>
        </w:rPr>
        <w:fldChar w:fldCharType="end"/>
      </w:r>
      <w:r>
        <w:rPr>
          <w:rFonts w:hint="eastAsia" w:ascii="宋体" w:hAnsi="宋体" w:eastAsia="宋体" w:cs="宋体"/>
          <w:color w:val="auto"/>
        </w:rPr>
        <w:fldChar w:fldCharType="end"/>
      </w:r>
    </w:p>
    <w:p w14:paraId="0AEC7766">
      <w:pPr>
        <w:pStyle w:val="44"/>
        <w:tabs>
          <w:tab w:val="right" w:leader="dot" w:pos="8844"/>
        </w:tabs>
        <w:rPr>
          <w:rFonts w:hint="eastAsia" w:ascii="宋体" w:hAnsi="宋体" w:eastAsia="宋体" w:cs="宋体"/>
          <w:lang w:val="en-US" w:eastAsia="zh-CN"/>
        </w:rPr>
      </w:pPr>
      <w:r>
        <w:rPr>
          <w:rFonts w:hint="eastAsia" w:ascii="宋体" w:hAnsi="宋体" w:eastAsia="宋体" w:cs="宋体"/>
          <w:color w:val="auto"/>
        </w:rPr>
        <w:fldChar w:fldCharType="begin"/>
      </w:r>
      <w:r>
        <w:rPr>
          <w:rFonts w:hint="eastAsia" w:ascii="宋体" w:hAnsi="宋体" w:eastAsia="宋体" w:cs="宋体"/>
        </w:rPr>
        <w:instrText xml:space="preserve"> HYPERLINK \l _Toc8671 </w:instrText>
      </w:r>
      <w:r>
        <w:rPr>
          <w:rFonts w:hint="eastAsia" w:ascii="宋体" w:hAnsi="宋体" w:eastAsia="宋体" w:cs="宋体"/>
        </w:rPr>
        <w:fldChar w:fldCharType="separate"/>
      </w:r>
      <w:r>
        <w:rPr>
          <w:rFonts w:hint="eastAsia" w:ascii="宋体" w:hAnsi="宋体" w:eastAsia="宋体" w:cs="宋体"/>
          <w:bCs/>
          <w:szCs w:val="21"/>
        </w:rPr>
        <w:t>附件1-2分项报价说明</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color w:val="auto"/>
        </w:rPr>
        <w:fldChar w:fldCharType="end"/>
      </w:r>
      <w:r>
        <w:rPr>
          <w:rFonts w:hint="eastAsia" w:ascii="宋体" w:hAnsi="宋体" w:eastAsia="宋体" w:cs="宋体"/>
          <w:color w:val="auto"/>
          <w:lang w:val="en-US" w:eastAsia="zh-CN"/>
        </w:rPr>
        <w:t>6</w:t>
      </w:r>
    </w:p>
    <w:p w14:paraId="2092367D">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_Toc20686 </w:instrText>
      </w:r>
      <w:r>
        <w:rPr>
          <w:rFonts w:hint="eastAsia" w:ascii="宋体" w:hAnsi="宋体" w:eastAsia="宋体" w:cs="宋体"/>
        </w:rPr>
        <w:fldChar w:fldCharType="separate"/>
      </w:r>
      <w:r>
        <w:rPr>
          <w:rFonts w:hint="eastAsia" w:ascii="宋体" w:hAnsi="宋体" w:eastAsia="宋体" w:cs="宋体"/>
          <w:bCs/>
          <w:szCs w:val="21"/>
        </w:rPr>
        <w:t>附件1-3</w:t>
      </w:r>
      <w:r>
        <w:rPr>
          <w:rFonts w:hint="eastAsia" w:ascii="宋体" w:hAnsi="宋体" w:eastAsia="宋体" w:cs="宋体"/>
          <w:bCs/>
          <w:spacing w:val="-2"/>
          <w:position w:val="-3"/>
          <w:szCs w:val="21"/>
        </w:rPr>
        <w:t>分</w:t>
      </w:r>
      <w:r>
        <w:rPr>
          <w:rFonts w:hint="eastAsia" w:ascii="宋体" w:hAnsi="宋体" w:eastAsia="宋体" w:cs="宋体"/>
          <w:bCs/>
          <w:position w:val="-3"/>
          <w:szCs w:val="21"/>
        </w:rPr>
        <w:t>项</w:t>
      </w:r>
      <w:r>
        <w:rPr>
          <w:rFonts w:hint="eastAsia" w:ascii="宋体" w:hAnsi="宋体" w:eastAsia="宋体" w:cs="宋体"/>
          <w:bCs/>
          <w:spacing w:val="-2"/>
          <w:position w:val="-3"/>
          <w:szCs w:val="21"/>
        </w:rPr>
        <w:t>报</w:t>
      </w:r>
      <w:r>
        <w:rPr>
          <w:rFonts w:hint="eastAsia" w:ascii="宋体" w:hAnsi="宋体" w:eastAsia="宋体" w:cs="宋体"/>
          <w:bCs/>
          <w:position w:val="-3"/>
          <w:szCs w:val="21"/>
        </w:rPr>
        <w:t>价明细表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_Toc20686 \h </w:instrText>
      </w:r>
      <w:r>
        <w:rPr>
          <w:rFonts w:hint="eastAsia" w:ascii="宋体" w:hAnsi="宋体" w:eastAsia="宋体" w:cs="宋体"/>
        </w:rPr>
        <w:fldChar w:fldCharType="separate"/>
      </w:r>
      <w:r>
        <w:rPr>
          <w:rFonts w:hint="eastAsia" w:ascii="宋体" w:hAnsi="宋体" w:eastAsia="宋体" w:cs="宋体"/>
        </w:rPr>
        <w:t>46</w:t>
      </w:r>
      <w:r>
        <w:rPr>
          <w:rFonts w:hint="eastAsia" w:ascii="宋体" w:hAnsi="宋体" w:eastAsia="宋体" w:cs="宋体"/>
        </w:rPr>
        <w:fldChar w:fldCharType="end"/>
      </w:r>
      <w:r>
        <w:rPr>
          <w:rFonts w:hint="eastAsia" w:ascii="宋体" w:hAnsi="宋体" w:eastAsia="宋体" w:cs="宋体"/>
          <w:color w:val="auto"/>
        </w:rPr>
        <w:fldChar w:fldCharType="end"/>
      </w:r>
    </w:p>
    <w:p w14:paraId="233FB618">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_Toc20516 </w:instrText>
      </w:r>
      <w:r>
        <w:rPr>
          <w:rFonts w:hint="eastAsia" w:ascii="宋体" w:hAnsi="宋体" w:eastAsia="宋体" w:cs="宋体"/>
        </w:rPr>
        <w:fldChar w:fldCharType="separate"/>
      </w:r>
      <w:r>
        <w:rPr>
          <w:rFonts w:hint="eastAsia" w:ascii="宋体" w:hAnsi="宋体" w:eastAsia="宋体" w:cs="宋体"/>
          <w:bCs/>
          <w:szCs w:val="28"/>
        </w:rPr>
        <w:t>二、谈判响应声明(格式)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_Toc20516 \h </w:instrText>
      </w:r>
      <w:r>
        <w:rPr>
          <w:rFonts w:hint="eastAsia" w:ascii="宋体" w:hAnsi="宋体" w:eastAsia="宋体" w:cs="宋体"/>
        </w:rPr>
        <w:fldChar w:fldCharType="separate"/>
      </w:r>
      <w:r>
        <w:rPr>
          <w:rFonts w:hint="eastAsia" w:ascii="宋体" w:hAnsi="宋体" w:eastAsia="宋体" w:cs="宋体"/>
        </w:rPr>
        <w:t>47</w:t>
      </w:r>
      <w:r>
        <w:rPr>
          <w:rFonts w:hint="eastAsia" w:ascii="宋体" w:hAnsi="宋体" w:eastAsia="宋体" w:cs="宋体"/>
        </w:rPr>
        <w:fldChar w:fldCharType="end"/>
      </w:r>
      <w:r>
        <w:rPr>
          <w:rFonts w:hint="eastAsia" w:ascii="宋体" w:hAnsi="宋体" w:eastAsia="宋体" w:cs="宋体"/>
          <w:color w:val="auto"/>
        </w:rPr>
        <w:fldChar w:fldCharType="end"/>
      </w:r>
    </w:p>
    <w:p w14:paraId="667C519F">
      <w:pPr>
        <w:pStyle w:val="74"/>
        <w:tabs>
          <w:tab w:val="right" w:leader="dot" w:pos="8844"/>
        </w:tabs>
        <w:rPr>
          <w:rFonts w:hint="eastAsia" w:ascii="宋体" w:hAnsi="宋体" w:eastAsia="宋体" w:cs="宋体"/>
          <w:lang w:val="en-US" w:eastAsia="zh-CN"/>
        </w:rPr>
      </w:pPr>
      <w:r>
        <w:rPr>
          <w:rFonts w:hint="eastAsia" w:ascii="宋体" w:hAnsi="宋体" w:eastAsia="宋体" w:cs="宋体"/>
          <w:color w:val="auto"/>
        </w:rPr>
        <w:fldChar w:fldCharType="begin"/>
      </w:r>
      <w:r>
        <w:rPr>
          <w:rFonts w:hint="eastAsia" w:ascii="宋体" w:hAnsi="宋体" w:eastAsia="宋体" w:cs="宋体"/>
        </w:rPr>
        <w:instrText xml:space="preserve"> HYPERLINK \l _Toc21858 </w:instrText>
      </w:r>
      <w:r>
        <w:rPr>
          <w:rFonts w:hint="eastAsia" w:ascii="宋体" w:hAnsi="宋体" w:eastAsia="宋体" w:cs="宋体"/>
        </w:rPr>
        <w:fldChar w:fldCharType="separate"/>
      </w:r>
      <w:r>
        <w:rPr>
          <w:rFonts w:hint="eastAsia" w:ascii="宋体" w:hAnsi="宋体" w:eastAsia="宋体" w:cs="宋体"/>
          <w:bCs/>
          <w:szCs w:val="28"/>
        </w:rPr>
        <w:t>三、</w:t>
      </w:r>
      <w:r>
        <w:rPr>
          <w:rFonts w:hint="eastAsia" w:ascii="宋体" w:hAnsi="宋体" w:eastAsia="宋体" w:cs="宋体"/>
          <w:bCs/>
          <w:szCs w:val="28"/>
          <w:lang w:eastAsia="zh-CN"/>
        </w:rPr>
        <w:t>法定代表人（单位负责人）身份证明（格式）</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color w:val="auto"/>
        </w:rPr>
        <w:fldChar w:fldCharType="end"/>
      </w:r>
      <w:r>
        <w:rPr>
          <w:rFonts w:hint="eastAsia" w:ascii="宋体" w:hAnsi="宋体" w:eastAsia="宋体" w:cs="宋体"/>
          <w:color w:val="auto"/>
          <w:lang w:val="en-US" w:eastAsia="zh-CN"/>
        </w:rPr>
        <w:t>8</w:t>
      </w:r>
    </w:p>
    <w:p w14:paraId="53D1EF6A">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_Toc30742 </w:instrText>
      </w:r>
      <w:r>
        <w:rPr>
          <w:rFonts w:hint="eastAsia" w:ascii="宋体" w:hAnsi="宋体" w:eastAsia="宋体" w:cs="宋体"/>
        </w:rPr>
        <w:fldChar w:fldCharType="separate"/>
      </w:r>
      <w:r>
        <w:rPr>
          <w:rFonts w:hint="eastAsia" w:ascii="宋体" w:hAnsi="宋体" w:eastAsia="宋体" w:cs="宋体"/>
          <w:bCs/>
          <w:szCs w:val="28"/>
        </w:rPr>
        <w:t>四、授权委托书(格式)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_Toc30742 \h </w:instrText>
      </w:r>
      <w:r>
        <w:rPr>
          <w:rFonts w:hint="eastAsia" w:ascii="宋体" w:hAnsi="宋体" w:eastAsia="宋体" w:cs="宋体"/>
        </w:rPr>
        <w:fldChar w:fldCharType="separate"/>
      </w:r>
      <w:r>
        <w:rPr>
          <w:rFonts w:hint="eastAsia" w:ascii="宋体" w:hAnsi="宋体" w:eastAsia="宋体" w:cs="宋体"/>
        </w:rPr>
        <w:t>48</w:t>
      </w:r>
      <w:r>
        <w:rPr>
          <w:rFonts w:hint="eastAsia" w:ascii="宋体" w:hAnsi="宋体" w:eastAsia="宋体" w:cs="宋体"/>
        </w:rPr>
        <w:fldChar w:fldCharType="end"/>
      </w:r>
      <w:r>
        <w:rPr>
          <w:rFonts w:hint="eastAsia" w:ascii="宋体" w:hAnsi="宋体" w:eastAsia="宋体" w:cs="宋体"/>
          <w:color w:val="auto"/>
        </w:rPr>
        <w:fldChar w:fldCharType="end"/>
      </w:r>
    </w:p>
    <w:p w14:paraId="5878B8C2">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_Toc14438 </w:instrText>
      </w:r>
      <w:r>
        <w:rPr>
          <w:rFonts w:hint="eastAsia" w:ascii="宋体" w:hAnsi="宋体" w:eastAsia="宋体" w:cs="宋体"/>
        </w:rPr>
        <w:fldChar w:fldCharType="separate"/>
      </w:r>
      <w:r>
        <w:rPr>
          <w:rFonts w:hint="eastAsia" w:ascii="宋体" w:hAnsi="宋体" w:eastAsia="宋体" w:cs="宋体"/>
          <w:bCs/>
          <w:szCs w:val="28"/>
        </w:rPr>
        <w:t>五、供应商资格审查材料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_Toc14438 \h </w:instrText>
      </w:r>
      <w:r>
        <w:rPr>
          <w:rFonts w:hint="eastAsia" w:ascii="宋体" w:hAnsi="宋体" w:eastAsia="宋体" w:cs="宋体"/>
        </w:rPr>
        <w:fldChar w:fldCharType="separate"/>
      </w:r>
      <w:r>
        <w:rPr>
          <w:rFonts w:hint="eastAsia" w:ascii="宋体" w:hAnsi="宋体" w:eastAsia="宋体" w:cs="宋体"/>
        </w:rPr>
        <w:t>50</w:t>
      </w:r>
      <w:r>
        <w:rPr>
          <w:rFonts w:hint="eastAsia" w:ascii="宋体" w:hAnsi="宋体" w:eastAsia="宋体" w:cs="宋体"/>
        </w:rPr>
        <w:fldChar w:fldCharType="end"/>
      </w:r>
      <w:r>
        <w:rPr>
          <w:rFonts w:hint="eastAsia" w:ascii="宋体" w:hAnsi="宋体" w:eastAsia="宋体" w:cs="宋体"/>
          <w:color w:val="auto"/>
        </w:rPr>
        <w:fldChar w:fldCharType="end"/>
      </w:r>
    </w:p>
    <w:p w14:paraId="5E3A4D4E">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_Toc32547 </w:instrText>
      </w:r>
      <w:r>
        <w:rPr>
          <w:rFonts w:hint="eastAsia" w:ascii="宋体" w:hAnsi="宋体" w:eastAsia="宋体" w:cs="宋体"/>
        </w:rPr>
        <w:fldChar w:fldCharType="separate"/>
      </w:r>
      <w:r>
        <w:rPr>
          <w:rFonts w:hint="eastAsia" w:ascii="宋体" w:hAnsi="宋体" w:eastAsia="宋体" w:cs="宋体"/>
          <w:bCs/>
          <w:szCs w:val="21"/>
        </w:rPr>
        <w:t>附件5-1 资格更新证明材料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_Toc32547 \h </w:instrText>
      </w:r>
      <w:r>
        <w:rPr>
          <w:rFonts w:hint="eastAsia" w:ascii="宋体" w:hAnsi="宋体" w:eastAsia="宋体" w:cs="宋体"/>
        </w:rPr>
        <w:fldChar w:fldCharType="separate"/>
      </w:r>
      <w:r>
        <w:rPr>
          <w:rFonts w:hint="eastAsia" w:ascii="宋体" w:hAnsi="宋体" w:eastAsia="宋体" w:cs="宋体"/>
        </w:rPr>
        <w:t>50</w:t>
      </w:r>
      <w:r>
        <w:rPr>
          <w:rFonts w:hint="eastAsia" w:ascii="宋体" w:hAnsi="宋体" w:eastAsia="宋体" w:cs="宋体"/>
        </w:rPr>
        <w:fldChar w:fldCharType="end"/>
      </w:r>
      <w:r>
        <w:rPr>
          <w:rFonts w:hint="eastAsia" w:ascii="宋体" w:hAnsi="宋体" w:eastAsia="宋体" w:cs="宋体"/>
          <w:color w:val="auto"/>
        </w:rPr>
        <w:fldChar w:fldCharType="end"/>
      </w:r>
    </w:p>
    <w:p w14:paraId="0641F880">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_Toc20754 </w:instrText>
      </w:r>
      <w:r>
        <w:rPr>
          <w:rFonts w:hint="eastAsia" w:ascii="宋体" w:hAnsi="宋体" w:eastAsia="宋体" w:cs="宋体"/>
        </w:rPr>
        <w:fldChar w:fldCharType="separate"/>
      </w:r>
      <w:r>
        <w:rPr>
          <w:rFonts w:hint="eastAsia" w:ascii="宋体" w:hAnsi="宋体" w:eastAsia="宋体" w:cs="宋体"/>
          <w:bCs/>
          <w:szCs w:val="28"/>
        </w:rPr>
        <w:t>六、采购需求的响应</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_Toc20754 \h </w:instrText>
      </w:r>
      <w:r>
        <w:rPr>
          <w:rFonts w:hint="eastAsia" w:ascii="宋体" w:hAnsi="宋体" w:eastAsia="宋体" w:cs="宋体"/>
        </w:rPr>
        <w:fldChar w:fldCharType="separate"/>
      </w:r>
      <w:r>
        <w:rPr>
          <w:rFonts w:hint="eastAsia" w:ascii="宋体" w:hAnsi="宋体" w:eastAsia="宋体" w:cs="宋体"/>
        </w:rPr>
        <w:t>51</w:t>
      </w:r>
      <w:r>
        <w:rPr>
          <w:rFonts w:hint="eastAsia" w:ascii="宋体" w:hAnsi="宋体" w:eastAsia="宋体" w:cs="宋体"/>
        </w:rPr>
        <w:fldChar w:fldCharType="end"/>
      </w:r>
      <w:r>
        <w:rPr>
          <w:rFonts w:hint="eastAsia" w:ascii="宋体" w:hAnsi="宋体" w:eastAsia="宋体" w:cs="宋体"/>
          <w:color w:val="auto"/>
        </w:rPr>
        <w:fldChar w:fldCharType="end"/>
      </w:r>
    </w:p>
    <w:p w14:paraId="10728BBE">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_Toc28990 </w:instrText>
      </w:r>
      <w:r>
        <w:rPr>
          <w:rFonts w:hint="eastAsia" w:ascii="宋体" w:hAnsi="宋体" w:eastAsia="宋体" w:cs="宋体"/>
        </w:rPr>
        <w:fldChar w:fldCharType="separate"/>
      </w:r>
      <w:r>
        <w:rPr>
          <w:rFonts w:hint="eastAsia" w:ascii="宋体" w:hAnsi="宋体" w:eastAsia="宋体" w:cs="宋体"/>
          <w:bCs/>
          <w:szCs w:val="21"/>
        </w:rPr>
        <w:t>附件6-1 响应一览表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_Toc28990 \h </w:instrText>
      </w:r>
      <w:r>
        <w:rPr>
          <w:rFonts w:hint="eastAsia" w:ascii="宋体" w:hAnsi="宋体" w:eastAsia="宋体" w:cs="宋体"/>
        </w:rPr>
        <w:fldChar w:fldCharType="separate"/>
      </w:r>
      <w:r>
        <w:rPr>
          <w:rFonts w:hint="eastAsia" w:ascii="宋体" w:hAnsi="宋体" w:eastAsia="宋体" w:cs="宋体"/>
        </w:rPr>
        <w:t>51</w:t>
      </w:r>
      <w:r>
        <w:rPr>
          <w:rFonts w:hint="eastAsia" w:ascii="宋体" w:hAnsi="宋体" w:eastAsia="宋体" w:cs="宋体"/>
        </w:rPr>
        <w:fldChar w:fldCharType="end"/>
      </w:r>
      <w:r>
        <w:rPr>
          <w:rFonts w:hint="eastAsia" w:ascii="宋体" w:hAnsi="宋体" w:eastAsia="宋体" w:cs="宋体"/>
          <w:color w:val="auto"/>
        </w:rPr>
        <w:fldChar w:fldCharType="end"/>
      </w:r>
    </w:p>
    <w:p w14:paraId="184C99D9">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_Toc30078 </w:instrText>
      </w:r>
      <w:r>
        <w:rPr>
          <w:rFonts w:hint="eastAsia" w:ascii="宋体" w:hAnsi="宋体" w:eastAsia="宋体" w:cs="宋体"/>
        </w:rPr>
        <w:fldChar w:fldCharType="separate"/>
      </w:r>
      <w:r>
        <w:rPr>
          <w:rFonts w:hint="eastAsia" w:ascii="宋体" w:hAnsi="宋体" w:eastAsia="宋体" w:cs="宋体"/>
          <w:bCs/>
          <w:szCs w:val="28"/>
        </w:rPr>
        <w:t>七、合同条款偏离表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_Toc30078 \h </w:instrText>
      </w:r>
      <w:r>
        <w:rPr>
          <w:rFonts w:hint="eastAsia" w:ascii="宋体" w:hAnsi="宋体" w:eastAsia="宋体" w:cs="宋体"/>
        </w:rPr>
        <w:fldChar w:fldCharType="separate"/>
      </w:r>
      <w:r>
        <w:rPr>
          <w:rFonts w:hint="eastAsia" w:ascii="宋体" w:hAnsi="宋体" w:eastAsia="宋体" w:cs="宋体"/>
        </w:rPr>
        <w:t>52</w:t>
      </w:r>
      <w:r>
        <w:rPr>
          <w:rFonts w:hint="eastAsia" w:ascii="宋体" w:hAnsi="宋体" w:eastAsia="宋体" w:cs="宋体"/>
        </w:rPr>
        <w:fldChar w:fldCharType="end"/>
      </w:r>
      <w:r>
        <w:rPr>
          <w:rFonts w:hint="eastAsia" w:ascii="宋体" w:hAnsi="宋体" w:eastAsia="宋体" w:cs="宋体"/>
          <w:color w:val="auto"/>
        </w:rPr>
        <w:fldChar w:fldCharType="end"/>
      </w:r>
    </w:p>
    <w:p w14:paraId="12E3587C">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_Toc1639 </w:instrText>
      </w:r>
      <w:r>
        <w:rPr>
          <w:rFonts w:hint="eastAsia" w:ascii="宋体" w:hAnsi="宋体" w:eastAsia="宋体" w:cs="宋体"/>
        </w:rPr>
        <w:fldChar w:fldCharType="separate"/>
      </w:r>
      <w:r>
        <w:rPr>
          <w:rFonts w:hint="eastAsia" w:ascii="宋体" w:hAnsi="宋体" w:eastAsia="宋体" w:cs="宋体"/>
          <w:bCs/>
          <w:szCs w:val="28"/>
        </w:rPr>
        <w:t>八、采购需求偏离表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_Toc1639 \h </w:instrText>
      </w:r>
      <w:r>
        <w:rPr>
          <w:rFonts w:hint="eastAsia" w:ascii="宋体" w:hAnsi="宋体" w:eastAsia="宋体" w:cs="宋体"/>
        </w:rPr>
        <w:fldChar w:fldCharType="separate"/>
      </w:r>
      <w:r>
        <w:rPr>
          <w:rFonts w:hint="eastAsia" w:ascii="宋体" w:hAnsi="宋体" w:eastAsia="宋体" w:cs="宋体"/>
        </w:rPr>
        <w:t>53</w:t>
      </w:r>
      <w:r>
        <w:rPr>
          <w:rFonts w:hint="eastAsia" w:ascii="宋体" w:hAnsi="宋体" w:eastAsia="宋体" w:cs="宋体"/>
        </w:rPr>
        <w:fldChar w:fldCharType="end"/>
      </w:r>
      <w:r>
        <w:rPr>
          <w:rFonts w:hint="eastAsia" w:ascii="宋体" w:hAnsi="宋体" w:eastAsia="宋体" w:cs="宋体"/>
          <w:color w:val="auto"/>
        </w:rPr>
        <w:fldChar w:fldCharType="end"/>
      </w:r>
    </w:p>
    <w:p w14:paraId="0D4C94D8">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_Toc22239 </w:instrText>
      </w:r>
      <w:r>
        <w:rPr>
          <w:rFonts w:hint="eastAsia" w:ascii="宋体" w:hAnsi="宋体" w:eastAsia="宋体" w:cs="宋体"/>
        </w:rPr>
        <w:fldChar w:fldCharType="separate"/>
      </w:r>
      <w:r>
        <w:rPr>
          <w:rFonts w:hint="eastAsia" w:ascii="宋体" w:hAnsi="宋体" w:eastAsia="宋体" w:cs="宋体"/>
          <w:bCs/>
          <w:szCs w:val="32"/>
        </w:rPr>
        <w:t>九</w:t>
      </w:r>
      <w:r>
        <w:rPr>
          <w:rFonts w:hint="eastAsia" w:ascii="宋体" w:hAnsi="宋体" w:eastAsia="宋体" w:cs="宋体"/>
          <w:bCs/>
          <w:szCs w:val="28"/>
        </w:rPr>
        <w:t>、享受政府采购政策优惠的证明资料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_Toc22239 \h </w:instrText>
      </w:r>
      <w:r>
        <w:rPr>
          <w:rFonts w:hint="eastAsia" w:ascii="宋体" w:hAnsi="宋体" w:eastAsia="宋体" w:cs="宋体"/>
        </w:rPr>
        <w:fldChar w:fldCharType="separate"/>
      </w:r>
      <w:r>
        <w:rPr>
          <w:rFonts w:hint="eastAsia" w:ascii="宋体" w:hAnsi="宋体" w:eastAsia="宋体" w:cs="宋体"/>
        </w:rPr>
        <w:t>54</w:t>
      </w:r>
      <w:r>
        <w:rPr>
          <w:rFonts w:hint="eastAsia" w:ascii="宋体" w:hAnsi="宋体" w:eastAsia="宋体" w:cs="宋体"/>
        </w:rPr>
        <w:fldChar w:fldCharType="end"/>
      </w:r>
      <w:r>
        <w:rPr>
          <w:rFonts w:hint="eastAsia" w:ascii="宋体" w:hAnsi="宋体" w:eastAsia="宋体" w:cs="宋体"/>
          <w:color w:val="auto"/>
        </w:rPr>
        <w:fldChar w:fldCharType="end"/>
      </w:r>
    </w:p>
    <w:p w14:paraId="1E384428">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_Toc1869 </w:instrText>
      </w:r>
      <w:r>
        <w:rPr>
          <w:rFonts w:hint="eastAsia" w:ascii="宋体" w:hAnsi="宋体" w:eastAsia="宋体" w:cs="宋体"/>
        </w:rPr>
        <w:fldChar w:fldCharType="separate"/>
      </w:r>
      <w:r>
        <w:rPr>
          <w:rFonts w:hint="eastAsia" w:ascii="宋体" w:hAnsi="宋体" w:eastAsia="宋体" w:cs="宋体"/>
          <w:bCs/>
          <w:szCs w:val="21"/>
        </w:rPr>
        <w:t>附件9-1中小企业声明函(货物)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_Toc1869 \h </w:instrText>
      </w:r>
      <w:r>
        <w:rPr>
          <w:rFonts w:hint="eastAsia" w:ascii="宋体" w:hAnsi="宋体" w:eastAsia="宋体" w:cs="宋体"/>
        </w:rPr>
        <w:fldChar w:fldCharType="separate"/>
      </w:r>
      <w:r>
        <w:rPr>
          <w:rFonts w:hint="eastAsia" w:ascii="宋体" w:hAnsi="宋体" w:eastAsia="宋体" w:cs="宋体"/>
        </w:rPr>
        <w:t>54</w:t>
      </w:r>
      <w:r>
        <w:rPr>
          <w:rFonts w:hint="eastAsia" w:ascii="宋体" w:hAnsi="宋体" w:eastAsia="宋体" w:cs="宋体"/>
        </w:rPr>
        <w:fldChar w:fldCharType="end"/>
      </w:r>
      <w:r>
        <w:rPr>
          <w:rFonts w:hint="eastAsia" w:ascii="宋体" w:hAnsi="宋体" w:eastAsia="宋体" w:cs="宋体"/>
          <w:color w:val="auto"/>
        </w:rPr>
        <w:fldChar w:fldCharType="end"/>
      </w:r>
    </w:p>
    <w:p w14:paraId="619F35EC">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_Toc20023 </w:instrText>
      </w:r>
      <w:r>
        <w:rPr>
          <w:rFonts w:hint="eastAsia" w:ascii="宋体" w:hAnsi="宋体" w:eastAsia="宋体" w:cs="宋体"/>
        </w:rPr>
        <w:fldChar w:fldCharType="separate"/>
      </w:r>
      <w:r>
        <w:rPr>
          <w:rFonts w:hint="eastAsia" w:ascii="宋体" w:hAnsi="宋体" w:eastAsia="宋体" w:cs="宋体"/>
          <w:bCs/>
          <w:spacing w:val="6"/>
          <w:kern w:val="0"/>
          <w:szCs w:val="32"/>
        </w:rPr>
        <w:t>附件9-2</w:t>
      </w:r>
      <w:r>
        <w:rPr>
          <w:rFonts w:hint="eastAsia" w:ascii="宋体" w:hAnsi="宋体" w:eastAsia="宋体" w:cs="宋体"/>
          <w:bCs/>
          <w:spacing w:val="6"/>
          <w:szCs w:val="32"/>
        </w:rPr>
        <w:t>残疾人福利性单位声明函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_Toc20023 \h </w:instrText>
      </w:r>
      <w:r>
        <w:rPr>
          <w:rFonts w:hint="eastAsia" w:ascii="宋体" w:hAnsi="宋体" w:eastAsia="宋体" w:cs="宋体"/>
        </w:rPr>
        <w:fldChar w:fldCharType="separate"/>
      </w:r>
      <w:r>
        <w:rPr>
          <w:rFonts w:hint="eastAsia" w:ascii="宋体" w:hAnsi="宋体" w:eastAsia="宋体" w:cs="宋体"/>
        </w:rPr>
        <w:t>54</w:t>
      </w:r>
      <w:r>
        <w:rPr>
          <w:rFonts w:hint="eastAsia" w:ascii="宋体" w:hAnsi="宋体" w:eastAsia="宋体" w:cs="宋体"/>
        </w:rPr>
        <w:fldChar w:fldCharType="end"/>
      </w:r>
      <w:r>
        <w:rPr>
          <w:rFonts w:hint="eastAsia" w:ascii="宋体" w:hAnsi="宋体" w:eastAsia="宋体" w:cs="宋体"/>
          <w:color w:val="auto"/>
        </w:rPr>
        <w:fldChar w:fldCharType="end"/>
      </w:r>
    </w:p>
    <w:p w14:paraId="22F83D48">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_Toc30665 </w:instrText>
      </w:r>
      <w:r>
        <w:rPr>
          <w:rFonts w:hint="eastAsia" w:ascii="宋体" w:hAnsi="宋体" w:eastAsia="宋体" w:cs="宋体"/>
        </w:rPr>
        <w:fldChar w:fldCharType="separate"/>
      </w:r>
      <w:r>
        <w:rPr>
          <w:rFonts w:hint="eastAsia" w:ascii="宋体" w:hAnsi="宋体" w:eastAsia="宋体" w:cs="宋体"/>
          <w:bCs/>
          <w:kern w:val="0"/>
          <w:szCs w:val="21"/>
        </w:rPr>
        <w:t>附件9-3</w:t>
      </w:r>
      <w:r>
        <w:rPr>
          <w:rFonts w:hint="eastAsia" w:ascii="宋体" w:hAnsi="宋体" w:eastAsia="宋体" w:cs="宋体"/>
          <w:bCs/>
          <w:szCs w:val="21"/>
        </w:rPr>
        <w:t>监狱企业证明资料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_Toc30665 \h </w:instrText>
      </w:r>
      <w:r>
        <w:rPr>
          <w:rFonts w:hint="eastAsia" w:ascii="宋体" w:hAnsi="宋体" w:eastAsia="宋体" w:cs="宋体"/>
        </w:rPr>
        <w:fldChar w:fldCharType="separate"/>
      </w:r>
      <w:r>
        <w:rPr>
          <w:rFonts w:hint="eastAsia" w:ascii="宋体" w:hAnsi="宋体" w:eastAsia="宋体" w:cs="宋体"/>
        </w:rPr>
        <w:t>56</w:t>
      </w:r>
      <w:r>
        <w:rPr>
          <w:rFonts w:hint="eastAsia" w:ascii="宋体" w:hAnsi="宋体" w:eastAsia="宋体" w:cs="宋体"/>
        </w:rPr>
        <w:fldChar w:fldCharType="end"/>
      </w:r>
      <w:r>
        <w:rPr>
          <w:rFonts w:hint="eastAsia" w:ascii="宋体" w:hAnsi="宋体" w:eastAsia="宋体" w:cs="宋体"/>
          <w:color w:val="auto"/>
        </w:rPr>
        <w:fldChar w:fldCharType="end"/>
      </w:r>
    </w:p>
    <w:p w14:paraId="3073DF06">
      <w:pPr>
        <w:pStyle w:val="4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_Toc11088 </w:instrText>
      </w:r>
      <w:r>
        <w:rPr>
          <w:rFonts w:hint="eastAsia" w:ascii="宋体" w:hAnsi="宋体" w:eastAsia="宋体" w:cs="宋体"/>
        </w:rPr>
        <w:fldChar w:fldCharType="separate"/>
      </w:r>
      <w:r>
        <w:rPr>
          <w:rFonts w:hint="eastAsia" w:ascii="宋体" w:hAnsi="宋体" w:eastAsia="宋体" w:cs="宋体"/>
          <w:bCs/>
          <w:spacing w:val="6"/>
          <w:kern w:val="0"/>
          <w:szCs w:val="21"/>
        </w:rPr>
        <w:t xml:space="preserve">附件9-4 </w:t>
      </w:r>
      <w:r>
        <w:rPr>
          <w:rFonts w:hint="eastAsia" w:ascii="宋体" w:hAnsi="宋体" w:eastAsia="宋体" w:cs="宋体"/>
          <w:bCs/>
          <w:szCs w:val="21"/>
        </w:rPr>
        <w:t>强制采购或者优先采购产品的证明材料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_Toc11088 \h </w:instrText>
      </w:r>
      <w:r>
        <w:rPr>
          <w:rFonts w:hint="eastAsia" w:ascii="宋体" w:hAnsi="宋体" w:eastAsia="宋体" w:cs="宋体"/>
        </w:rPr>
        <w:fldChar w:fldCharType="separate"/>
      </w:r>
      <w:r>
        <w:rPr>
          <w:rFonts w:hint="eastAsia" w:ascii="宋体" w:hAnsi="宋体" w:eastAsia="宋体" w:cs="宋体"/>
        </w:rPr>
        <w:t>57</w:t>
      </w:r>
      <w:r>
        <w:rPr>
          <w:rFonts w:hint="eastAsia" w:ascii="宋体" w:hAnsi="宋体" w:eastAsia="宋体" w:cs="宋体"/>
        </w:rPr>
        <w:fldChar w:fldCharType="end"/>
      </w:r>
      <w:r>
        <w:rPr>
          <w:rFonts w:hint="eastAsia" w:ascii="宋体" w:hAnsi="宋体" w:eastAsia="宋体" w:cs="宋体"/>
          <w:color w:val="auto"/>
        </w:rPr>
        <w:fldChar w:fldCharType="end"/>
      </w:r>
    </w:p>
    <w:p w14:paraId="7D38E430">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_Toc15988 </w:instrText>
      </w:r>
      <w:r>
        <w:rPr>
          <w:rFonts w:hint="eastAsia" w:ascii="宋体" w:hAnsi="宋体" w:eastAsia="宋体" w:cs="宋体"/>
        </w:rPr>
        <w:fldChar w:fldCharType="separate"/>
      </w:r>
      <w:r>
        <w:rPr>
          <w:rFonts w:hint="eastAsia" w:ascii="宋体" w:hAnsi="宋体" w:eastAsia="宋体" w:cs="宋体"/>
          <w:bCs/>
          <w:szCs w:val="28"/>
        </w:rPr>
        <w:t>十、响应标的符合谈判文件规定的证明文件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_Toc15988 \h </w:instrText>
      </w:r>
      <w:r>
        <w:rPr>
          <w:rFonts w:hint="eastAsia" w:ascii="宋体" w:hAnsi="宋体" w:eastAsia="宋体" w:cs="宋体"/>
        </w:rPr>
        <w:fldChar w:fldCharType="separate"/>
      </w:r>
      <w:r>
        <w:rPr>
          <w:rFonts w:hint="eastAsia" w:ascii="宋体" w:hAnsi="宋体" w:eastAsia="宋体" w:cs="宋体"/>
        </w:rPr>
        <w:t>59</w:t>
      </w:r>
      <w:r>
        <w:rPr>
          <w:rFonts w:hint="eastAsia" w:ascii="宋体" w:hAnsi="宋体" w:eastAsia="宋体" w:cs="宋体"/>
        </w:rPr>
        <w:fldChar w:fldCharType="end"/>
      </w:r>
      <w:r>
        <w:rPr>
          <w:rFonts w:hint="eastAsia" w:ascii="宋体" w:hAnsi="宋体" w:eastAsia="宋体" w:cs="宋体"/>
          <w:color w:val="auto"/>
        </w:rPr>
        <w:fldChar w:fldCharType="end"/>
      </w:r>
    </w:p>
    <w:p w14:paraId="57BC5F49">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_Toc142 </w:instrText>
      </w:r>
      <w:r>
        <w:rPr>
          <w:rFonts w:hint="eastAsia" w:ascii="宋体" w:hAnsi="宋体" w:eastAsia="宋体" w:cs="宋体"/>
        </w:rPr>
        <w:fldChar w:fldCharType="separate"/>
      </w:r>
      <w:r>
        <w:rPr>
          <w:rFonts w:hint="eastAsia" w:ascii="宋体" w:hAnsi="宋体" w:eastAsia="宋体" w:cs="宋体"/>
          <w:bCs/>
          <w:szCs w:val="28"/>
        </w:rPr>
        <w:t>十一、供应商认为需提供的其他资料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_Toc142 \h </w:instrText>
      </w:r>
      <w:r>
        <w:rPr>
          <w:rFonts w:hint="eastAsia" w:ascii="宋体" w:hAnsi="宋体" w:eastAsia="宋体" w:cs="宋体"/>
        </w:rPr>
        <w:fldChar w:fldCharType="separate"/>
      </w:r>
      <w:r>
        <w:rPr>
          <w:rFonts w:hint="eastAsia" w:ascii="宋体" w:hAnsi="宋体" w:eastAsia="宋体" w:cs="宋体"/>
        </w:rPr>
        <w:t>60</w:t>
      </w:r>
      <w:r>
        <w:rPr>
          <w:rFonts w:hint="eastAsia" w:ascii="宋体" w:hAnsi="宋体" w:eastAsia="宋体" w:cs="宋体"/>
        </w:rPr>
        <w:fldChar w:fldCharType="end"/>
      </w:r>
      <w:r>
        <w:rPr>
          <w:rFonts w:hint="eastAsia" w:ascii="宋体" w:hAnsi="宋体" w:eastAsia="宋体" w:cs="宋体"/>
          <w:color w:val="auto"/>
        </w:rPr>
        <w:fldChar w:fldCharType="end"/>
      </w:r>
    </w:p>
    <w:p w14:paraId="260B127E">
      <w:pPr>
        <w:pStyle w:val="74"/>
        <w:tabs>
          <w:tab w:val="right" w:leader="dot" w:pos="884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_Toc31140 </w:instrText>
      </w:r>
      <w:r>
        <w:rPr>
          <w:rFonts w:hint="eastAsia" w:ascii="宋体" w:hAnsi="宋体" w:eastAsia="宋体" w:cs="宋体"/>
        </w:rPr>
        <w:fldChar w:fldCharType="separate"/>
      </w:r>
      <w:r>
        <w:rPr>
          <w:rFonts w:hint="eastAsia" w:ascii="宋体" w:hAnsi="宋体" w:eastAsia="宋体" w:cs="宋体"/>
          <w:bCs/>
          <w:szCs w:val="32"/>
        </w:rPr>
        <w:t>十二、最后报价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_Toc31140 \h </w:instrText>
      </w:r>
      <w:r>
        <w:rPr>
          <w:rFonts w:hint="eastAsia" w:ascii="宋体" w:hAnsi="宋体" w:eastAsia="宋体" w:cs="宋体"/>
        </w:rPr>
        <w:fldChar w:fldCharType="separate"/>
      </w:r>
      <w:r>
        <w:rPr>
          <w:rFonts w:hint="eastAsia" w:ascii="宋体" w:hAnsi="宋体" w:eastAsia="宋体" w:cs="宋体"/>
        </w:rPr>
        <w:t>61</w:t>
      </w:r>
      <w:r>
        <w:rPr>
          <w:rFonts w:hint="eastAsia" w:ascii="宋体" w:hAnsi="宋体" w:eastAsia="宋体" w:cs="宋体"/>
        </w:rPr>
        <w:fldChar w:fldCharType="end"/>
      </w:r>
      <w:r>
        <w:rPr>
          <w:rFonts w:hint="eastAsia" w:ascii="宋体" w:hAnsi="宋体" w:eastAsia="宋体" w:cs="宋体"/>
          <w:color w:val="auto"/>
        </w:rPr>
        <w:fldChar w:fldCharType="end"/>
      </w:r>
    </w:p>
    <w:p w14:paraId="0F6E0D1B">
      <w:pPr>
        <w:pStyle w:val="44"/>
        <w:tabs>
          <w:tab w:val="right" w:leader="dot" w:pos="8844"/>
        </w:tabs>
        <w:rPr>
          <w:rFonts w:hint="eastAsia" w:ascii="宋体" w:hAnsi="宋体" w:eastAsia="宋体" w:cs="宋体"/>
        </w:rPr>
      </w:pPr>
    </w:p>
    <w:p w14:paraId="6C1B05B0">
      <w:pPr>
        <w:pStyle w:val="44"/>
        <w:tabs>
          <w:tab w:val="right" w:leader="dot" w:pos="8844"/>
        </w:tabs>
        <w:rPr>
          <w:rFonts w:hint="eastAsia" w:ascii="宋体" w:hAnsi="宋体" w:eastAsia="宋体" w:cs="宋体"/>
        </w:rPr>
      </w:pPr>
    </w:p>
    <w:p w14:paraId="222C43CE">
      <w:pPr>
        <w:pStyle w:val="44"/>
        <w:tabs>
          <w:tab w:val="right" w:leader="dot" w:pos="8844"/>
        </w:tabs>
        <w:rPr>
          <w:rFonts w:hint="eastAsia" w:ascii="宋体" w:hAnsi="宋体" w:eastAsia="宋体" w:cs="宋体"/>
        </w:rPr>
      </w:pPr>
    </w:p>
    <w:p w14:paraId="6FC907FF">
      <w:pPr>
        <w:rPr>
          <w:rFonts w:hint="eastAsia" w:ascii="宋体" w:hAnsi="宋体" w:eastAsia="宋体" w:cs="宋体"/>
          <w:color w:val="auto"/>
        </w:rPr>
      </w:pPr>
      <w:r>
        <w:rPr>
          <w:rFonts w:hint="eastAsia" w:ascii="宋体" w:hAnsi="宋体" w:eastAsia="宋体" w:cs="宋体"/>
          <w:color w:val="auto"/>
        </w:rPr>
        <w:fldChar w:fldCharType="end"/>
      </w:r>
    </w:p>
    <w:p w14:paraId="680510D7">
      <w:pPr>
        <w:rPr>
          <w:rFonts w:hint="eastAsia" w:ascii="宋体" w:hAnsi="宋体" w:eastAsia="宋体" w:cs="宋体"/>
          <w:color w:val="auto"/>
        </w:rPr>
        <w:sectPr>
          <w:footerReference r:id="rId4" w:type="default"/>
          <w:pgSz w:w="11906" w:h="16838"/>
          <w:pgMar w:top="1440" w:right="1800" w:bottom="1440" w:left="1800" w:header="851" w:footer="992" w:gutter="0"/>
          <w:pgNumType w:fmt="decimal" w:start="1"/>
          <w:cols w:space="425" w:num="1"/>
          <w:docGrid w:type="lines" w:linePitch="312" w:charSpace="0"/>
        </w:sectPr>
      </w:pPr>
    </w:p>
    <w:p w14:paraId="7B2097D4">
      <w:pPr>
        <w:keepNext/>
        <w:adjustRightInd w:val="0"/>
        <w:snapToGrid w:val="0"/>
        <w:spacing w:before="156" w:beforeLines="50" w:line="360" w:lineRule="auto"/>
        <w:jc w:val="center"/>
        <w:outlineLvl w:val="0"/>
        <w:rPr>
          <w:rFonts w:hint="eastAsia" w:ascii="宋体" w:hAnsi="宋体" w:eastAsia="宋体" w:cs="宋体"/>
          <w:b/>
          <w:bCs/>
          <w:color w:val="000000"/>
          <w:sz w:val="32"/>
          <w:szCs w:val="32"/>
        </w:rPr>
      </w:pPr>
      <w:bookmarkStart w:id="0" w:name="_Toc7075"/>
      <w:r>
        <w:rPr>
          <w:rFonts w:hint="eastAsia" w:ascii="宋体" w:hAnsi="宋体" w:eastAsia="宋体" w:cs="宋体"/>
          <w:b/>
          <w:bCs/>
          <w:color w:val="000000"/>
          <w:sz w:val="32"/>
          <w:szCs w:val="32"/>
        </w:rPr>
        <w:t>第一章 谈判邀请</w:t>
      </w:r>
      <w:bookmarkEnd w:id="0"/>
    </w:p>
    <w:p w14:paraId="1DDB0CD5">
      <w:pPr>
        <w:adjustRightInd w:val="0"/>
        <w:snapToGrid w:val="0"/>
        <w:spacing w:before="156" w:beforeLines="50" w:line="360" w:lineRule="auto"/>
        <w:rPr>
          <w:rFonts w:hint="eastAsia" w:ascii="宋体" w:hAnsi="宋体" w:eastAsia="宋体" w:cs="宋体"/>
          <w:color w:val="000000"/>
          <w:szCs w:val="21"/>
          <w:u w:val="single"/>
        </w:rPr>
      </w:pPr>
    </w:p>
    <w:p w14:paraId="6E1463F1">
      <w:pPr>
        <w:adjustRightInd w:val="0"/>
        <w:snapToGrid w:val="0"/>
        <w:spacing w:before="156" w:beforeLines="50" w:line="360" w:lineRule="auto"/>
        <w:rPr>
          <w:rFonts w:hint="eastAsia" w:ascii="宋体" w:hAnsi="宋体" w:eastAsia="宋体" w:cs="宋体"/>
          <w:color w:val="000000"/>
          <w:szCs w:val="21"/>
        </w:rPr>
      </w:pP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(被邀请供应商名称)：</w:t>
      </w:r>
    </w:p>
    <w:p w14:paraId="0815945C">
      <w:pPr>
        <w:adjustRightInd w:val="0"/>
        <w:snapToGrid w:val="0"/>
        <w:spacing w:before="156" w:beforeLines="50" w:line="360" w:lineRule="auto"/>
        <w:ind w:firstLine="420" w:firstLineChars="200"/>
        <w:rPr>
          <w:rFonts w:hint="eastAsia" w:ascii="宋体" w:hAnsi="宋体" w:eastAsia="宋体" w:cs="宋体"/>
          <w:color w:val="000000"/>
          <w:szCs w:val="21"/>
        </w:rPr>
      </w:pPr>
      <w:r>
        <w:rPr>
          <w:rFonts w:hint="eastAsia" w:ascii="宋体" w:hAnsi="宋体" w:cs="宋体"/>
          <w:color w:val="000000"/>
          <w:szCs w:val="21"/>
          <w:u w:val="single"/>
          <w:lang w:eastAsia="zh-CN"/>
        </w:rPr>
        <w:t>怀化市经投城市开发建设有限公司</w:t>
      </w:r>
      <w:r>
        <w:rPr>
          <w:rFonts w:hint="eastAsia" w:ascii="宋体" w:hAnsi="宋体" w:eastAsia="宋体" w:cs="宋体"/>
          <w:color w:val="000000"/>
          <w:szCs w:val="21"/>
        </w:rPr>
        <w:t>（采购人名称）的</w:t>
      </w:r>
      <w:r>
        <w:rPr>
          <w:rFonts w:hint="eastAsia" w:ascii="宋体" w:hAnsi="宋体" w:cs="宋体"/>
          <w:color w:val="000000"/>
          <w:szCs w:val="21"/>
          <w:u w:val="single"/>
          <w:lang w:eastAsia="zh-CN"/>
        </w:rPr>
        <w:t>经投美寓5#栋精装房家电采购</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(项目名称)进行竞争性谈判采购，邀请你单位参加谈判采购活动。</w:t>
      </w:r>
    </w:p>
    <w:p w14:paraId="686E093B">
      <w:pPr>
        <w:keepNext/>
        <w:keepLines/>
        <w:adjustRightInd w:val="0"/>
        <w:snapToGrid w:val="0"/>
        <w:spacing w:before="156" w:beforeLines="50" w:line="360" w:lineRule="auto"/>
        <w:outlineLvl w:val="1"/>
        <w:rPr>
          <w:rFonts w:hint="eastAsia" w:ascii="宋体" w:hAnsi="宋体" w:eastAsia="宋体" w:cs="宋体"/>
          <w:b/>
          <w:bCs/>
          <w:color w:val="000000"/>
          <w:sz w:val="24"/>
          <w:szCs w:val="32"/>
        </w:rPr>
      </w:pPr>
      <w:bookmarkStart w:id="1" w:name="_Toc22201055"/>
      <w:bookmarkStart w:id="2" w:name="_Toc26413"/>
      <w:r>
        <w:rPr>
          <w:rFonts w:hint="eastAsia" w:ascii="宋体" w:hAnsi="宋体" w:eastAsia="宋体" w:cs="宋体"/>
          <w:b/>
          <w:bCs/>
          <w:color w:val="000000"/>
          <w:sz w:val="24"/>
          <w:szCs w:val="32"/>
        </w:rPr>
        <w:t>一、采购项目</w:t>
      </w:r>
      <w:bookmarkEnd w:id="1"/>
      <w:r>
        <w:rPr>
          <w:rFonts w:hint="eastAsia" w:ascii="宋体" w:hAnsi="宋体" w:eastAsia="宋体" w:cs="宋体"/>
          <w:b/>
          <w:bCs/>
          <w:color w:val="000000"/>
          <w:sz w:val="24"/>
          <w:szCs w:val="32"/>
        </w:rPr>
        <w:t>基本情况</w:t>
      </w:r>
      <w:bookmarkEnd w:id="2"/>
    </w:p>
    <w:p w14:paraId="02C148B3">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1、采购项目名称：</w:t>
      </w:r>
      <w:r>
        <w:rPr>
          <w:rFonts w:hint="eastAsia" w:ascii="宋体" w:hAnsi="宋体" w:cs="宋体"/>
          <w:color w:val="000000"/>
          <w:szCs w:val="21"/>
          <w:u w:val="single"/>
          <w:lang w:eastAsia="zh-CN"/>
        </w:rPr>
        <w:t>经投美寓5#栋精装房家电采购</w:t>
      </w:r>
    </w:p>
    <w:p w14:paraId="10F5CBB8">
      <w:pPr>
        <w:adjustRightInd w:val="0"/>
        <w:snapToGrid w:val="0"/>
        <w:spacing w:line="360" w:lineRule="auto"/>
        <w:ind w:firstLine="420" w:firstLineChars="200"/>
        <w:rPr>
          <w:rFonts w:hint="default" w:ascii="宋体" w:hAnsi="宋体" w:eastAsia="宋体" w:cs="宋体"/>
          <w:color w:val="000000"/>
          <w:szCs w:val="21"/>
          <w:u w:val="single"/>
          <w:lang w:val="en-US" w:eastAsia="zh-CN"/>
        </w:rPr>
      </w:pPr>
      <w:r>
        <w:rPr>
          <w:rFonts w:hint="eastAsia" w:ascii="宋体" w:hAnsi="宋体" w:eastAsia="宋体" w:cs="宋体"/>
          <w:color w:val="000000"/>
          <w:szCs w:val="21"/>
        </w:rPr>
        <w:t>2、采购编号：</w:t>
      </w:r>
      <w:r>
        <w:rPr>
          <w:rFonts w:hint="eastAsia" w:ascii="宋体" w:hAnsi="宋体" w:cs="宋体"/>
          <w:color w:val="000000"/>
          <w:szCs w:val="21"/>
          <w:u w:val="single"/>
          <w:lang w:val="en-US" w:eastAsia="zh-CN"/>
        </w:rPr>
        <w:t>2026-09</w:t>
      </w:r>
    </w:p>
    <w:p w14:paraId="1368652F">
      <w:pPr>
        <w:adjustRightInd w:val="0"/>
        <w:snapToGrid w:val="0"/>
        <w:spacing w:line="360" w:lineRule="auto"/>
        <w:ind w:firstLine="420" w:firstLineChars="200"/>
        <w:rPr>
          <w:rFonts w:hint="default" w:ascii="宋体" w:hAnsi="宋体" w:eastAsia="宋体" w:cs="宋体"/>
          <w:i/>
          <w:color w:val="000000"/>
          <w:szCs w:val="21"/>
          <w:u w:val="single"/>
          <w:lang w:val="en-US" w:eastAsia="zh-CN"/>
        </w:rPr>
      </w:pPr>
      <w:r>
        <w:rPr>
          <w:rFonts w:hint="eastAsia" w:ascii="宋体" w:hAnsi="宋体" w:eastAsia="宋体" w:cs="宋体"/>
          <w:color w:val="000000"/>
          <w:szCs w:val="21"/>
        </w:rPr>
        <w:t>3、委托代理编号：</w:t>
      </w:r>
      <w:r>
        <w:rPr>
          <w:rFonts w:hint="eastAsia" w:ascii="宋体" w:hAnsi="宋体" w:cs="宋体"/>
          <w:color w:val="000000"/>
          <w:szCs w:val="21"/>
          <w:u w:val="single"/>
          <w:lang w:eastAsia="zh-CN"/>
        </w:rPr>
        <w:t xml:space="preserve"> TJGJHH2026-002</w:t>
      </w:r>
    </w:p>
    <w:p w14:paraId="750AD607">
      <w:pPr>
        <w:adjustRightInd w:val="0"/>
        <w:snapToGrid w:val="0"/>
        <w:spacing w:line="360" w:lineRule="auto"/>
        <w:ind w:firstLine="420" w:firstLineChars="200"/>
        <w:rPr>
          <w:rFonts w:hint="eastAsia" w:ascii="宋体" w:hAnsi="宋体" w:eastAsia="宋体" w:cs="宋体"/>
          <w:bCs/>
          <w:color w:val="000000"/>
          <w:szCs w:val="21"/>
          <w:u w:val="single"/>
        </w:rPr>
      </w:pPr>
      <w:bookmarkStart w:id="3" w:name="_Toc22201056"/>
      <w:r>
        <w:rPr>
          <w:rFonts w:hint="eastAsia" w:ascii="宋体" w:hAnsi="宋体" w:eastAsia="宋体" w:cs="宋体"/>
          <w:bCs/>
          <w:color w:val="000000"/>
          <w:szCs w:val="21"/>
        </w:rPr>
        <w:t>4、采购项目预算：</w:t>
      </w:r>
      <w:r>
        <w:rPr>
          <w:rFonts w:hint="eastAsia" w:ascii="宋体" w:hAnsi="宋体" w:eastAsia="宋体" w:cs="宋体"/>
          <w:color w:val="auto"/>
          <w:highlight w:val="none"/>
          <w:u w:val="single"/>
          <w:vertAlign w:val="baseline"/>
          <w:lang w:val="en-US" w:eastAsia="zh-CN"/>
        </w:rPr>
        <w:t xml:space="preserve">1047210元 </w:t>
      </w:r>
      <w:r>
        <w:rPr>
          <w:rFonts w:hint="eastAsia" w:ascii="宋体" w:hAnsi="宋体" w:eastAsia="宋体" w:cs="宋体"/>
          <w:bCs/>
          <w:color w:val="000000"/>
          <w:szCs w:val="21"/>
          <w:highlight w:val="none"/>
          <w:u w:val="single"/>
        </w:rPr>
        <w:t xml:space="preserve"> </w:t>
      </w:r>
    </w:p>
    <w:p w14:paraId="6CA593EC">
      <w:pPr>
        <w:adjustRightInd w:val="0"/>
        <w:snapToGrid w:val="0"/>
        <w:spacing w:line="360" w:lineRule="auto"/>
        <w:ind w:firstLine="630" w:firstLineChars="300"/>
        <w:rPr>
          <w:rFonts w:hint="eastAsia" w:ascii="宋体" w:hAnsi="宋体" w:eastAsia="宋体" w:cs="宋体"/>
          <w:bCs/>
          <w:color w:val="auto"/>
          <w:szCs w:val="21"/>
          <w:highlight w:val="none"/>
          <w:u w:val="single"/>
        </w:rPr>
      </w:pPr>
      <w:r>
        <w:rPr>
          <w:rFonts w:hint="eastAsia" w:ascii="宋体" w:hAnsi="宋体" w:eastAsia="宋体" w:cs="宋体"/>
          <w:iCs/>
          <w:color w:val="auto"/>
          <w:szCs w:val="21"/>
          <w:highlight w:val="none"/>
        </w:rPr>
        <w:sym w:font="Wingdings" w:char="00FE"/>
      </w:r>
      <w:r>
        <w:rPr>
          <w:rFonts w:hint="eastAsia" w:ascii="宋体" w:hAnsi="宋体" w:eastAsia="宋体" w:cs="宋体"/>
          <w:iCs/>
          <w:color w:val="auto"/>
          <w:szCs w:val="21"/>
          <w:highlight w:val="none"/>
        </w:rPr>
        <w:t>支持</w:t>
      </w:r>
      <w:r>
        <w:rPr>
          <w:rFonts w:hint="eastAsia" w:ascii="宋体" w:hAnsi="宋体" w:eastAsia="宋体" w:cs="宋体"/>
          <w:bCs/>
          <w:color w:val="auto"/>
          <w:szCs w:val="21"/>
          <w:highlight w:val="none"/>
        </w:rPr>
        <w:t>预付款，预付比例：</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u w:val="single"/>
          <w:lang w:val="en-US" w:eastAsia="zh-CN"/>
        </w:rPr>
        <w:t>20%</w:t>
      </w:r>
      <w:r>
        <w:rPr>
          <w:rFonts w:hint="eastAsia" w:ascii="宋体" w:hAnsi="宋体" w:eastAsia="宋体" w:cs="宋体"/>
          <w:bCs/>
          <w:color w:val="auto"/>
          <w:szCs w:val="21"/>
          <w:highlight w:val="none"/>
          <w:u w:val="single"/>
        </w:rPr>
        <w:t xml:space="preserve">   </w:t>
      </w:r>
    </w:p>
    <w:p w14:paraId="33726664">
      <w:pPr>
        <w:numPr>
          <w:ilvl w:val="0"/>
          <w:numId w:val="11"/>
        </w:numPr>
        <w:adjustRightInd w:val="0"/>
        <w:snapToGrid w:val="0"/>
        <w:spacing w:line="360" w:lineRule="auto"/>
        <w:ind w:firstLine="420" w:firstLineChars="200"/>
        <w:rPr>
          <w:rFonts w:hint="eastAsia" w:ascii="宋体" w:hAnsi="宋体" w:eastAsia="宋体" w:cs="宋体"/>
          <w:bCs/>
          <w:color w:val="000000"/>
          <w:szCs w:val="21"/>
          <w:u w:val="single"/>
        </w:rPr>
      </w:pPr>
      <w:r>
        <w:rPr>
          <w:rFonts w:hint="eastAsia" w:ascii="宋体" w:hAnsi="宋体" w:eastAsia="宋体" w:cs="宋体"/>
          <w:bCs/>
          <w:color w:val="000000"/>
          <w:szCs w:val="21"/>
        </w:rPr>
        <w:t>本项目</w:t>
      </w:r>
      <w:r>
        <w:rPr>
          <w:rFonts w:hint="eastAsia" w:ascii="宋体" w:hAnsi="宋体" w:eastAsia="宋体" w:cs="宋体"/>
          <w:color w:val="000000"/>
          <w:szCs w:val="21"/>
        </w:rPr>
        <w:t>对应的中小企业划分标准所属行业：</w:t>
      </w:r>
      <w:r>
        <w:rPr>
          <w:rFonts w:hint="eastAsia" w:ascii="宋体" w:hAnsi="宋体" w:eastAsia="宋体" w:cs="宋体"/>
          <w:color w:val="000000"/>
          <w:szCs w:val="21"/>
          <w:u w:val="single"/>
          <w:lang w:val="en-US" w:eastAsia="zh-CN"/>
        </w:rPr>
        <w:t xml:space="preserve"> 工业 </w:t>
      </w:r>
    </w:p>
    <w:p w14:paraId="7992C358">
      <w:pPr>
        <w:numPr>
          <w:ilvl w:val="0"/>
          <w:numId w:val="11"/>
        </w:numPr>
        <w:adjustRightInd w:val="0"/>
        <w:snapToGrid w:val="0"/>
        <w:spacing w:line="360" w:lineRule="auto"/>
        <w:ind w:firstLine="420" w:firstLineChars="200"/>
        <w:rPr>
          <w:rFonts w:hint="eastAsia" w:ascii="宋体" w:hAnsi="宋体" w:eastAsia="宋体" w:cs="宋体"/>
          <w:bCs/>
          <w:color w:val="000000"/>
          <w:szCs w:val="21"/>
          <w:u w:val="single"/>
        </w:rPr>
      </w:pPr>
      <w:r>
        <w:rPr>
          <w:rFonts w:hint="eastAsia" w:ascii="宋体" w:hAnsi="宋体" w:eastAsia="宋体" w:cs="宋体"/>
          <w:bCs/>
          <w:color w:val="000000"/>
          <w:szCs w:val="21"/>
        </w:rPr>
        <w:t>合同定价方式：</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 xml:space="preserve">固定总价 </w:t>
      </w:r>
      <w:r>
        <w:rPr>
          <w:rFonts w:hint="eastAsia" w:ascii="宋体" w:hAnsi="宋体" w:eastAsia="宋体" w:cs="宋体"/>
          <w:iCs/>
          <w:color w:val="000000"/>
          <w:szCs w:val="21"/>
        </w:rPr>
        <w:sym w:font="Wingdings" w:char="00FE"/>
      </w:r>
      <w:r>
        <w:rPr>
          <w:rFonts w:hint="eastAsia" w:ascii="宋体" w:hAnsi="宋体" w:eastAsia="宋体" w:cs="宋体"/>
          <w:iCs/>
          <w:color w:val="000000"/>
          <w:szCs w:val="21"/>
        </w:rPr>
        <w:t xml:space="preserve">固定单价 </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 xml:space="preserve">成本补偿 </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绩效激励</w:t>
      </w:r>
    </w:p>
    <w:p w14:paraId="54F89FFD">
      <w:pPr>
        <w:adjustRightInd w:val="0"/>
        <w:snapToGrid w:val="0"/>
        <w:spacing w:line="360" w:lineRule="auto"/>
        <w:ind w:firstLine="420" w:firstLineChars="200"/>
        <w:rPr>
          <w:rFonts w:hint="eastAsia" w:ascii="宋体" w:hAnsi="宋体" w:eastAsia="宋体" w:cs="宋体"/>
          <w:bCs/>
          <w:color w:val="000000"/>
          <w:szCs w:val="21"/>
          <w:u w:val="single"/>
          <w:lang w:val="en-US" w:eastAsia="zh-CN"/>
        </w:rPr>
      </w:pPr>
      <w:r>
        <w:rPr>
          <w:rFonts w:hint="eastAsia" w:ascii="宋体" w:hAnsi="宋体" w:eastAsia="宋体" w:cs="宋体"/>
          <w:bCs/>
          <w:color w:val="000000"/>
          <w:szCs w:val="21"/>
          <w:highlight w:val="none"/>
        </w:rPr>
        <w:t>7、合同履行期限：</w:t>
      </w:r>
      <w:r>
        <w:rPr>
          <w:rFonts w:hint="eastAsia" w:ascii="宋体" w:hAnsi="宋体" w:eastAsia="宋体" w:cs="宋体"/>
          <w:bCs/>
          <w:color w:val="000000"/>
          <w:szCs w:val="21"/>
          <w:highlight w:val="none"/>
          <w:u w:val="single"/>
          <w:lang w:val="en-US" w:eastAsia="zh-CN"/>
        </w:rPr>
        <w:t xml:space="preserve">  </w:t>
      </w:r>
      <w:r>
        <w:rPr>
          <w:rFonts w:hint="eastAsia" w:ascii="宋体" w:hAnsi="宋体" w:eastAsia="宋体" w:cs="宋体"/>
          <w:bCs/>
          <w:color w:val="auto"/>
          <w:szCs w:val="21"/>
          <w:u w:val="single"/>
          <w:lang w:eastAsia="zh-CN"/>
        </w:rPr>
        <w:t>详见谈判文件</w:t>
      </w:r>
      <w:r>
        <w:rPr>
          <w:rFonts w:hint="eastAsia" w:ascii="宋体" w:hAnsi="宋体" w:eastAsia="宋体" w:cs="宋体"/>
          <w:bCs/>
          <w:color w:val="000000"/>
          <w:szCs w:val="21"/>
          <w:highlight w:val="none"/>
          <w:u w:val="single"/>
          <w:lang w:val="en-US" w:eastAsia="zh-CN"/>
        </w:rPr>
        <w:t xml:space="preserve">   </w:t>
      </w:r>
      <w:r>
        <w:rPr>
          <w:rFonts w:hint="eastAsia" w:ascii="宋体" w:hAnsi="宋体" w:eastAsia="宋体" w:cs="宋体"/>
          <w:bCs/>
          <w:color w:val="auto"/>
          <w:szCs w:val="21"/>
          <w:highlight w:val="none"/>
          <w:lang w:val="en-US" w:eastAsia="zh-CN"/>
        </w:rPr>
        <w:t xml:space="preserve">  </w:t>
      </w:r>
    </w:p>
    <w:p w14:paraId="3D00A098">
      <w:pPr>
        <w:pStyle w:val="93"/>
        <w:rPr>
          <w:rFonts w:hint="eastAsia" w:ascii="宋体" w:hAnsi="宋体" w:eastAsia="宋体" w:cs="宋体"/>
          <w:color w:val="000000"/>
        </w:rPr>
      </w:pPr>
      <w:r>
        <w:rPr>
          <w:rFonts w:hint="eastAsia" w:ascii="宋体" w:hAnsi="宋体" w:eastAsia="宋体" w:cs="宋体"/>
          <w:bCs/>
          <w:color w:val="000000"/>
        </w:rPr>
        <w:t>8、</w:t>
      </w:r>
      <w:r>
        <w:rPr>
          <w:rFonts w:hint="eastAsia" w:ascii="宋体" w:hAnsi="宋体" w:eastAsia="宋体" w:cs="宋体"/>
          <w:color w:val="000000"/>
        </w:rPr>
        <w:t>本项目分阶段要求供应商提供以下保证：</w:t>
      </w:r>
    </w:p>
    <w:p w14:paraId="14B1C390">
      <w:pPr>
        <w:pStyle w:val="93"/>
        <w:spacing w:line="360" w:lineRule="auto"/>
        <w:rPr>
          <w:rFonts w:hint="eastAsia" w:ascii="宋体" w:hAnsi="宋体" w:eastAsia="宋体" w:cs="宋体"/>
          <w:iCs/>
          <w:color w:val="000000"/>
        </w:rPr>
      </w:pPr>
      <w:r>
        <w:rPr>
          <w:rFonts w:hint="eastAsia" w:ascii="宋体" w:hAnsi="宋体" w:eastAsia="宋体" w:cs="宋体"/>
          <w:iCs/>
          <w:color w:val="000000"/>
        </w:rPr>
        <w:sym w:font="Wingdings" w:char="00A8"/>
      </w:r>
      <w:r>
        <w:rPr>
          <w:rFonts w:hint="eastAsia" w:ascii="宋体" w:hAnsi="宋体" w:eastAsia="宋体" w:cs="宋体"/>
          <w:color w:val="000000"/>
        </w:rPr>
        <w:t>谈判保证金：</w:t>
      </w:r>
      <w:r>
        <w:rPr>
          <w:rFonts w:hint="eastAsia" w:ascii="宋体" w:hAnsi="宋体" w:eastAsia="宋体" w:cs="宋体"/>
          <w:iCs/>
          <w:color w:val="000000"/>
        </w:rPr>
        <w:t>采购项目预算的</w:t>
      </w:r>
      <w:r>
        <w:rPr>
          <w:rFonts w:hint="eastAsia" w:ascii="宋体" w:hAnsi="宋体" w:eastAsia="宋体" w:cs="宋体"/>
          <w:iCs/>
          <w:color w:val="000000"/>
          <w:u w:val="single"/>
        </w:rPr>
        <w:t xml:space="preserve">  </w:t>
      </w:r>
      <w:r>
        <w:rPr>
          <w:rFonts w:hint="eastAsia" w:ascii="宋体" w:hAnsi="宋体" w:eastAsia="宋体" w:cs="宋体"/>
          <w:iCs/>
          <w:color w:val="000000"/>
          <w:u w:val="single"/>
          <w:lang w:val="en-US" w:eastAsia="zh-CN"/>
        </w:rPr>
        <w:t>/</w:t>
      </w:r>
      <w:r>
        <w:rPr>
          <w:rFonts w:hint="eastAsia" w:ascii="宋体" w:hAnsi="宋体" w:eastAsia="宋体" w:cs="宋体"/>
          <w:iCs/>
          <w:color w:val="000000"/>
          <w:u w:val="single"/>
        </w:rPr>
        <w:t xml:space="preserve">  </w:t>
      </w:r>
      <w:r>
        <w:rPr>
          <w:rFonts w:hint="eastAsia" w:ascii="宋体" w:hAnsi="宋体" w:eastAsia="宋体" w:cs="宋体"/>
          <w:iCs/>
          <w:color w:val="000000"/>
        </w:rPr>
        <w:t>%</w:t>
      </w:r>
      <w:r>
        <w:rPr>
          <w:rFonts w:hint="eastAsia" w:ascii="宋体" w:hAnsi="宋体" w:eastAsia="宋体" w:cs="宋体"/>
          <w:color w:val="000000"/>
        </w:rPr>
        <w:t>；</w:t>
      </w:r>
    </w:p>
    <w:p w14:paraId="109DB8F9">
      <w:pPr>
        <w:pStyle w:val="93"/>
        <w:spacing w:line="360" w:lineRule="auto"/>
        <w:rPr>
          <w:rFonts w:hint="eastAsia" w:ascii="宋体" w:hAnsi="宋体" w:eastAsia="宋体" w:cs="宋体"/>
          <w:iCs/>
          <w:color w:val="000000"/>
          <w:highlight w:val="none"/>
        </w:rPr>
      </w:pPr>
      <w:r>
        <w:rPr>
          <w:rFonts w:hint="eastAsia" w:ascii="宋体" w:hAnsi="宋体" w:eastAsia="宋体" w:cs="宋体"/>
          <w:iCs/>
          <w:color w:val="000000"/>
          <w:highlight w:val="none"/>
        </w:rPr>
        <w:sym w:font="Wingdings" w:char="00A8"/>
      </w:r>
      <w:r>
        <w:rPr>
          <w:rFonts w:hint="eastAsia" w:ascii="宋体" w:hAnsi="宋体" w:eastAsia="宋体" w:cs="宋体"/>
          <w:color w:val="000000"/>
          <w:highlight w:val="none"/>
        </w:rPr>
        <w:t>履约保证金：</w:t>
      </w:r>
      <w:r>
        <w:rPr>
          <w:rFonts w:hint="eastAsia" w:ascii="宋体" w:hAnsi="宋体" w:eastAsia="宋体" w:cs="宋体"/>
          <w:iCs/>
          <w:color w:val="000000"/>
          <w:highlight w:val="none"/>
        </w:rPr>
        <w:t>中标金额的</w:t>
      </w:r>
      <w:r>
        <w:rPr>
          <w:rFonts w:hint="eastAsia" w:ascii="宋体" w:hAnsi="宋体" w:eastAsia="宋体" w:cs="宋体"/>
          <w:iCs/>
          <w:color w:val="000000"/>
          <w:highlight w:val="none"/>
          <w:u w:val="single"/>
        </w:rPr>
        <w:t xml:space="preserve">  </w:t>
      </w:r>
      <w:r>
        <w:rPr>
          <w:rFonts w:hint="eastAsia" w:ascii="宋体" w:hAnsi="宋体" w:eastAsia="宋体" w:cs="宋体"/>
          <w:bCs/>
          <w:color w:val="000000"/>
          <w:szCs w:val="21"/>
          <w:highlight w:val="none"/>
          <w:u w:val="single"/>
          <w:lang w:val="en-US" w:eastAsia="zh-CN"/>
        </w:rPr>
        <w:t>/</w:t>
      </w:r>
      <w:r>
        <w:rPr>
          <w:rFonts w:hint="eastAsia" w:ascii="宋体" w:hAnsi="宋体" w:eastAsia="宋体" w:cs="宋体"/>
          <w:iCs/>
          <w:color w:val="000000"/>
          <w:highlight w:val="none"/>
          <w:u w:val="single"/>
        </w:rPr>
        <w:t xml:space="preserve">  </w:t>
      </w:r>
      <w:r>
        <w:rPr>
          <w:rFonts w:hint="eastAsia" w:ascii="宋体" w:hAnsi="宋体" w:eastAsia="宋体" w:cs="宋体"/>
          <w:iCs/>
          <w:color w:val="000000"/>
          <w:highlight w:val="none"/>
        </w:rPr>
        <w:t>%</w:t>
      </w:r>
      <w:r>
        <w:rPr>
          <w:rFonts w:hint="eastAsia" w:ascii="宋体" w:hAnsi="宋体" w:eastAsia="宋体" w:cs="宋体"/>
          <w:color w:val="000000"/>
          <w:highlight w:val="none"/>
        </w:rPr>
        <w:t>；</w:t>
      </w:r>
    </w:p>
    <w:p w14:paraId="1D98CBB5">
      <w:pPr>
        <w:pStyle w:val="93"/>
        <w:spacing w:line="360" w:lineRule="auto"/>
        <w:rPr>
          <w:rFonts w:hint="eastAsia" w:ascii="宋体" w:hAnsi="宋体" w:eastAsia="宋体" w:cs="宋体"/>
          <w:iCs/>
          <w:color w:val="000000"/>
        </w:rPr>
      </w:pPr>
      <w:r>
        <w:rPr>
          <w:rFonts w:hint="eastAsia" w:ascii="宋体" w:hAnsi="宋体" w:eastAsia="宋体" w:cs="宋体"/>
          <w:iCs/>
          <w:color w:val="000000"/>
        </w:rPr>
        <w:sym w:font="Wingdings" w:char="00A8"/>
      </w:r>
      <w:r>
        <w:rPr>
          <w:rFonts w:hint="eastAsia" w:ascii="宋体" w:hAnsi="宋体" w:eastAsia="宋体" w:cs="宋体"/>
          <w:iCs/>
          <w:color w:val="000000"/>
        </w:rPr>
        <w:t>预付款保证金：预付款的</w:t>
      </w:r>
      <w:r>
        <w:rPr>
          <w:rFonts w:hint="eastAsia" w:ascii="宋体" w:hAnsi="宋体" w:eastAsia="宋体" w:cs="宋体"/>
          <w:iCs/>
          <w:color w:val="000000"/>
          <w:u w:val="single"/>
        </w:rPr>
        <w:t xml:space="preserve">  </w:t>
      </w:r>
      <w:r>
        <w:rPr>
          <w:rFonts w:hint="eastAsia" w:ascii="宋体" w:hAnsi="宋体" w:eastAsia="宋体" w:cs="宋体"/>
          <w:iCs/>
          <w:color w:val="000000"/>
          <w:u w:val="single"/>
          <w:lang w:val="en-US" w:eastAsia="zh-CN"/>
        </w:rPr>
        <w:t>/</w:t>
      </w:r>
      <w:r>
        <w:rPr>
          <w:rFonts w:hint="eastAsia" w:ascii="宋体" w:hAnsi="宋体" w:eastAsia="宋体" w:cs="宋体"/>
          <w:iCs/>
          <w:color w:val="000000"/>
          <w:u w:val="single"/>
        </w:rPr>
        <w:t xml:space="preserve">  </w:t>
      </w:r>
      <w:r>
        <w:rPr>
          <w:rFonts w:hint="eastAsia" w:ascii="宋体" w:hAnsi="宋体" w:eastAsia="宋体" w:cs="宋体"/>
          <w:iCs/>
          <w:color w:val="000000"/>
        </w:rPr>
        <w:t>%；</w:t>
      </w:r>
    </w:p>
    <w:p w14:paraId="32D82520">
      <w:pPr>
        <w:pStyle w:val="93"/>
        <w:spacing w:line="360" w:lineRule="auto"/>
        <w:rPr>
          <w:rFonts w:hint="eastAsia" w:ascii="宋体" w:hAnsi="宋体" w:eastAsia="宋体" w:cs="宋体"/>
          <w:iCs/>
          <w:color w:val="000000"/>
        </w:rPr>
      </w:pPr>
      <w:r>
        <w:rPr>
          <w:rFonts w:hint="eastAsia" w:ascii="宋体" w:hAnsi="宋体" w:eastAsia="宋体" w:cs="宋体"/>
          <w:iCs/>
          <w:color w:val="000000"/>
        </w:rPr>
        <w:sym w:font="Wingdings" w:char="00A8"/>
      </w:r>
      <w:r>
        <w:rPr>
          <w:rFonts w:hint="eastAsia" w:ascii="宋体" w:hAnsi="宋体" w:eastAsia="宋体" w:cs="宋体"/>
          <w:iCs/>
          <w:color w:val="000000"/>
        </w:rPr>
        <w:t>质量保证金：</w:t>
      </w:r>
      <w:r>
        <w:rPr>
          <w:rFonts w:hint="eastAsia" w:ascii="宋体" w:hAnsi="宋体" w:eastAsia="宋体" w:cs="宋体"/>
          <w:iCs/>
          <w:color w:val="000000"/>
          <w:highlight w:val="none"/>
        </w:rPr>
        <w:t>合同金额的</w:t>
      </w:r>
      <w:r>
        <w:rPr>
          <w:rFonts w:hint="eastAsia" w:ascii="宋体" w:hAnsi="宋体" w:eastAsia="宋体" w:cs="宋体"/>
          <w:iCs/>
          <w:color w:val="000000"/>
          <w:highlight w:val="none"/>
          <w:u w:val="single"/>
        </w:rPr>
        <w:t xml:space="preserve">  </w:t>
      </w:r>
      <w:r>
        <w:rPr>
          <w:rFonts w:hint="eastAsia" w:ascii="宋体" w:hAnsi="宋体" w:eastAsia="宋体" w:cs="宋体"/>
          <w:iCs/>
          <w:color w:val="000000"/>
          <w:u w:val="single"/>
          <w:lang w:val="en-US" w:eastAsia="zh-CN"/>
        </w:rPr>
        <w:t>/</w:t>
      </w:r>
      <w:r>
        <w:rPr>
          <w:rFonts w:hint="eastAsia" w:ascii="宋体" w:hAnsi="宋体" w:eastAsia="宋体" w:cs="宋体"/>
          <w:iCs/>
          <w:color w:val="000000"/>
          <w:highlight w:val="none"/>
          <w:u w:val="single"/>
        </w:rPr>
        <w:t xml:space="preserve">  </w:t>
      </w:r>
      <w:r>
        <w:rPr>
          <w:rFonts w:hint="eastAsia" w:ascii="宋体" w:hAnsi="宋体" w:eastAsia="宋体" w:cs="宋体"/>
          <w:iCs/>
          <w:color w:val="000000"/>
          <w:highlight w:val="none"/>
        </w:rPr>
        <w:t>%。</w:t>
      </w:r>
    </w:p>
    <w:p w14:paraId="64C779D0">
      <w:pPr>
        <w:keepNext/>
        <w:keepLines/>
        <w:adjustRightInd w:val="0"/>
        <w:snapToGrid w:val="0"/>
        <w:spacing w:before="156" w:beforeLines="50" w:line="360" w:lineRule="auto"/>
        <w:outlineLvl w:val="1"/>
        <w:rPr>
          <w:rFonts w:hint="eastAsia" w:ascii="宋体" w:hAnsi="宋体" w:eastAsia="宋体" w:cs="宋体"/>
          <w:b/>
          <w:bCs/>
          <w:color w:val="000000"/>
          <w:sz w:val="24"/>
          <w:szCs w:val="32"/>
        </w:rPr>
      </w:pPr>
      <w:bookmarkStart w:id="4" w:name="_Toc20894"/>
      <w:r>
        <w:rPr>
          <w:rFonts w:hint="eastAsia" w:ascii="宋体" w:hAnsi="宋体" w:eastAsia="宋体" w:cs="宋体"/>
          <w:b/>
          <w:bCs/>
          <w:color w:val="000000"/>
          <w:sz w:val="24"/>
          <w:szCs w:val="32"/>
        </w:rPr>
        <w:t>二、采购需求</w:t>
      </w:r>
      <w:bookmarkEnd w:id="3"/>
      <w:bookmarkEnd w:id="4"/>
    </w:p>
    <w:tbl>
      <w:tblPr>
        <w:tblStyle w:val="88"/>
        <w:tblW w:w="9277"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53"/>
        <w:gridCol w:w="1138"/>
        <w:gridCol w:w="1424"/>
        <w:gridCol w:w="1151"/>
        <w:gridCol w:w="900"/>
        <w:gridCol w:w="1407"/>
        <w:gridCol w:w="1345"/>
        <w:gridCol w:w="682"/>
        <w:gridCol w:w="677"/>
      </w:tblGrid>
      <w:tr w14:paraId="5A8274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trPr>
        <w:tc>
          <w:tcPr>
            <w:tcW w:w="553" w:type="dxa"/>
            <w:noWrap w:val="0"/>
            <w:vAlign w:val="center"/>
          </w:tcPr>
          <w:p w14:paraId="617DBB49">
            <w:pPr>
              <w:adjustRightInd w:val="0"/>
              <w:snapToGrid w:val="0"/>
              <w:jc w:val="center"/>
              <w:rPr>
                <w:rFonts w:hint="eastAsia" w:ascii="宋体" w:hAnsi="宋体" w:eastAsia="宋体" w:cs="宋体"/>
                <w:color w:val="000000"/>
                <w:szCs w:val="21"/>
              </w:rPr>
            </w:pPr>
            <w:r>
              <w:rPr>
                <w:rFonts w:hint="eastAsia" w:ascii="宋体" w:hAnsi="宋体" w:eastAsia="宋体" w:cs="宋体"/>
                <w:color w:val="000000"/>
                <w:szCs w:val="21"/>
              </w:rPr>
              <w:t xml:space="preserve">包号 </w:t>
            </w:r>
          </w:p>
        </w:tc>
        <w:tc>
          <w:tcPr>
            <w:tcW w:w="1138" w:type="dxa"/>
            <w:noWrap w:val="0"/>
            <w:vAlign w:val="center"/>
          </w:tcPr>
          <w:p w14:paraId="15B43C3D">
            <w:pPr>
              <w:adjustRightInd w:val="0"/>
              <w:snapToGrid w:val="0"/>
              <w:jc w:val="center"/>
              <w:rPr>
                <w:rFonts w:hint="eastAsia" w:ascii="宋体" w:hAnsi="宋体" w:eastAsia="宋体" w:cs="宋体"/>
                <w:color w:val="000000"/>
                <w:szCs w:val="21"/>
              </w:rPr>
            </w:pPr>
            <w:r>
              <w:rPr>
                <w:rFonts w:hint="eastAsia" w:ascii="宋体" w:hAnsi="宋体" w:eastAsia="宋体" w:cs="宋体"/>
                <w:color w:val="000000"/>
                <w:szCs w:val="21"/>
              </w:rPr>
              <w:t>包名称</w:t>
            </w:r>
          </w:p>
        </w:tc>
        <w:tc>
          <w:tcPr>
            <w:tcW w:w="1424" w:type="dxa"/>
            <w:noWrap w:val="0"/>
            <w:vAlign w:val="center"/>
          </w:tcPr>
          <w:p w14:paraId="6F7D0672">
            <w:pPr>
              <w:adjustRightInd w:val="0"/>
              <w:snapToGrid w:val="0"/>
              <w:jc w:val="center"/>
              <w:rPr>
                <w:rFonts w:hint="eastAsia" w:ascii="宋体" w:hAnsi="宋体" w:eastAsia="宋体" w:cs="宋体"/>
                <w:color w:val="000000"/>
                <w:szCs w:val="21"/>
              </w:rPr>
            </w:pPr>
            <w:r>
              <w:rPr>
                <w:rFonts w:hint="eastAsia" w:ascii="宋体" w:hAnsi="宋体" w:eastAsia="宋体" w:cs="宋体"/>
                <w:color w:val="000000"/>
                <w:szCs w:val="21"/>
              </w:rPr>
              <w:t>标的名称</w:t>
            </w:r>
          </w:p>
        </w:tc>
        <w:tc>
          <w:tcPr>
            <w:tcW w:w="1151" w:type="dxa"/>
            <w:tcBorders>
              <w:left w:val="single" w:color="auto" w:sz="4" w:space="0"/>
            </w:tcBorders>
            <w:noWrap w:val="0"/>
            <w:vAlign w:val="center"/>
          </w:tcPr>
          <w:p w14:paraId="0EFCFE9C">
            <w:pPr>
              <w:adjustRightInd w:val="0"/>
              <w:snapToGrid w:val="0"/>
              <w:jc w:val="center"/>
              <w:rPr>
                <w:rFonts w:hint="eastAsia" w:ascii="宋体" w:hAnsi="宋体" w:eastAsia="宋体" w:cs="宋体"/>
                <w:color w:val="000000"/>
                <w:szCs w:val="21"/>
              </w:rPr>
            </w:pPr>
            <w:r>
              <w:rPr>
                <w:rFonts w:hint="eastAsia" w:ascii="宋体" w:hAnsi="宋体" w:eastAsia="宋体" w:cs="宋体"/>
                <w:color w:val="000000"/>
                <w:szCs w:val="21"/>
              </w:rPr>
              <w:t>简要技术要求</w:t>
            </w:r>
          </w:p>
        </w:tc>
        <w:tc>
          <w:tcPr>
            <w:tcW w:w="900" w:type="dxa"/>
            <w:tcBorders>
              <w:left w:val="single" w:color="auto" w:sz="4" w:space="0"/>
            </w:tcBorders>
            <w:noWrap w:val="0"/>
            <w:vAlign w:val="center"/>
          </w:tcPr>
          <w:p w14:paraId="451C5753">
            <w:pPr>
              <w:adjustRightInd w:val="0"/>
              <w:snapToGrid w:val="0"/>
              <w:jc w:val="center"/>
              <w:rPr>
                <w:rFonts w:hint="eastAsia" w:ascii="宋体" w:hAnsi="宋体" w:eastAsia="宋体" w:cs="宋体"/>
                <w:color w:val="000000"/>
                <w:kern w:val="0"/>
                <w:szCs w:val="21"/>
              </w:rPr>
            </w:pPr>
            <w:r>
              <w:rPr>
                <w:rFonts w:hint="eastAsia" w:ascii="宋体" w:hAnsi="宋体" w:eastAsia="宋体" w:cs="宋体"/>
                <w:color w:val="000000"/>
                <w:szCs w:val="21"/>
              </w:rPr>
              <w:t>数量</w:t>
            </w:r>
          </w:p>
        </w:tc>
        <w:tc>
          <w:tcPr>
            <w:tcW w:w="1407" w:type="dxa"/>
            <w:noWrap w:val="0"/>
            <w:vAlign w:val="center"/>
          </w:tcPr>
          <w:p w14:paraId="286E30F0">
            <w:pPr>
              <w:adjustRightInd w:val="0"/>
              <w:snapToGrid w:val="0"/>
              <w:jc w:val="center"/>
              <w:rPr>
                <w:rFonts w:hint="eastAsia" w:ascii="宋体" w:hAnsi="宋体" w:eastAsia="宋体" w:cs="宋体"/>
                <w:color w:val="000000"/>
                <w:szCs w:val="21"/>
              </w:rPr>
            </w:pPr>
            <w:r>
              <w:rPr>
                <w:rFonts w:hint="eastAsia" w:ascii="宋体" w:hAnsi="宋体" w:eastAsia="宋体" w:cs="宋体"/>
                <w:color w:val="000000"/>
                <w:szCs w:val="21"/>
              </w:rPr>
              <w:t>标的预算</w:t>
            </w:r>
          </w:p>
        </w:tc>
        <w:tc>
          <w:tcPr>
            <w:tcW w:w="1345" w:type="dxa"/>
            <w:noWrap w:val="0"/>
            <w:vAlign w:val="center"/>
          </w:tcPr>
          <w:p w14:paraId="51111FCB">
            <w:pPr>
              <w:adjustRightInd w:val="0"/>
              <w:snapToGrid w:val="0"/>
              <w:jc w:val="center"/>
              <w:rPr>
                <w:rFonts w:hint="eastAsia" w:ascii="宋体" w:hAnsi="宋体" w:eastAsia="宋体" w:cs="宋体"/>
                <w:color w:val="000000"/>
                <w:szCs w:val="21"/>
              </w:rPr>
            </w:pPr>
            <w:r>
              <w:rPr>
                <w:rFonts w:hint="eastAsia" w:ascii="宋体" w:hAnsi="宋体" w:eastAsia="宋体" w:cs="宋体"/>
                <w:color w:val="000000"/>
                <w:szCs w:val="21"/>
              </w:rPr>
              <w:t>最高限价</w:t>
            </w:r>
          </w:p>
        </w:tc>
        <w:tc>
          <w:tcPr>
            <w:tcW w:w="682" w:type="dxa"/>
            <w:noWrap w:val="0"/>
            <w:vAlign w:val="center"/>
          </w:tcPr>
          <w:p w14:paraId="3621BB8B">
            <w:pPr>
              <w:adjustRightInd w:val="0"/>
              <w:snapToGrid w:val="0"/>
              <w:jc w:val="center"/>
              <w:rPr>
                <w:rFonts w:hint="eastAsia" w:ascii="宋体" w:hAnsi="宋体" w:eastAsia="宋体" w:cs="宋体"/>
                <w:color w:val="000000"/>
                <w:szCs w:val="21"/>
              </w:rPr>
            </w:pPr>
            <w:r>
              <w:rPr>
                <w:rFonts w:hint="eastAsia" w:ascii="宋体" w:hAnsi="宋体" w:eastAsia="宋体" w:cs="宋体"/>
                <w:color w:val="000000"/>
                <w:szCs w:val="21"/>
              </w:rPr>
              <w:t>节能产品</w:t>
            </w:r>
          </w:p>
        </w:tc>
        <w:tc>
          <w:tcPr>
            <w:tcW w:w="677" w:type="dxa"/>
            <w:noWrap w:val="0"/>
            <w:vAlign w:val="center"/>
          </w:tcPr>
          <w:p w14:paraId="74F3005C">
            <w:pPr>
              <w:adjustRightInd w:val="0"/>
              <w:snapToGrid w:val="0"/>
              <w:jc w:val="center"/>
              <w:rPr>
                <w:rFonts w:hint="eastAsia" w:ascii="宋体" w:hAnsi="宋体" w:eastAsia="宋体" w:cs="宋体"/>
                <w:color w:val="000000"/>
                <w:szCs w:val="21"/>
              </w:rPr>
            </w:pPr>
            <w:r>
              <w:rPr>
                <w:rFonts w:hint="eastAsia" w:ascii="宋体" w:hAnsi="宋体" w:eastAsia="宋体" w:cs="宋体"/>
                <w:color w:val="000000"/>
                <w:szCs w:val="21"/>
              </w:rPr>
              <w:t>进口产品</w:t>
            </w:r>
          </w:p>
        </w:tc>
      </w:tr>
      <w:tr w14:paraId="0FCE6B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168" w:hRule="atLeast"/>
        </w:trPr>
        <w:tc>
          <w:tcPr>
            <w:tcW w:w="553" w:type="dxa"/>
            <w:noWrap w:val="0"/>
            <w:vAlign w:val="center"/>
          </w:tcPr>
          <w:p w14:paraId="7B2FF1FA">
            <w:pPr>
              <w:adjustRightInd w:val="0"/>
              <w:snapToGrid w:val="0"/>
              <w:spacing w:before="156" w:beforeLines="50" w:line="36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w:t>
            </w:r>
          </w:p>
        </w:tc>
        <w:tc>
          <w:tcPr>
            <w:tcW w:w="1138" w:type="dxa"/>
            <w:noWrap w:val="0"/>
            <w:vAlign w:val="center"/>
          </w:tcPr>
          <w:p w14:paraId="18D482DD">
            <w:pPr>
              <w:adjustRightInd w:val="0"/>
              <w:snapToGrid w:val="0"/>
              <w:spacing w:before="156" w:beforeLines="50" w:line="360" w:lineRule="auto"/>
              <w:jc w:val="center"/>
              <w:rPr>
                <w:rFonts w:hint="eastAsia" w:ascii="宋体" w:hAnsi="宋体" w:eastAsia="宋体" w:cs="宋体"/>
                <w:color w:val="000000"/>
                <w:szCs w:val="21"/>
              </w:rPr>
            </w:pPr>
            <w:r>
              <w:rPr>
                <w:rFonts w:hint="eastAsia" w:ascii="宋体" w:hAnsi="宋体" w:cs="宋体"/>
                <w:color w:val="000000"/>
                <w:szCs w:val="21"/>
                <w:lang w:eastAsia="zh-CN"/>
              </w:rPr>
              <w:t>经投美寓5#栋精装房家电采购</w:t>
            </w:r>
            <w:r>
              <w:rPr>
                <w:rFonts w:hint="eastAsia" w:ascii="宋体" w:hAnsi="宋体" w:eastAsia="宋体" w:cs="宋体"/>
                <w:color w:val="000000"/>
                <w:szCs w:val="21"/>
              </w:rPr>
              <w:t xml:space="preserve"> </w:t>
            </w:r>
          </w:p>
        </w:tc>
        <w:tc>
          <w:tcPr>
            <w:tcW w:w="1424" w:type="dxa"/>
            <w:noWrap w:val="0"/>
            <w:vAlign w:val="center"/>
          </w:tcPr>
          <w:p w14:paraId="0F8DB058">
            <w:pPr>
              <w:adjustRightInd w:val="0"/>
              <w:snapToGrid w:val="0"/>
              <w:spacing w:before="156" w:beforeLines="50" w:line="360" w:lineRule="auto"/>
              <w:jc w:val="center"/>
              <w:rPr>
                <w:rFonts w:hint="eastAsia" w:ascii="宋体" w:hAnsi="宋体" w:eastAsia="宋体" w:cs="宋体"/>
                <w:color w:val="000000"/>
                <w:szCs w:val="21"/>
              </w:rPr>
            </w:pPr>
            <w:r>
              <w:rPr>
                <w:rFonts w:hint="eastAsia" w:ascii="宋体" w:hAnsi="宋体" w:cs="宋体"/>
                <w:color w:val="000000"/>
                <w:szCs w:val="21"/>
                <w:lang w:eastAsia="zh-CN"/>
              </w:rPr>
              <w:t>经投美寓5#栋精装房家电采购</w:t>
            </w:r>
          </w:p>
        </w:tc>
        <w:tc>
          <w:tcPr>
            <w:tcW w:w="1151" w:type="dxa"/>
            <w:tcBorders>
              <w:left w:val="single" w:color="auto" w:sz="4" w:space="0"/>
            </w:tcBorders>
            <w:noWrap w:val="0"/>
            <w:vAlign w:val="center"/>
          </w:tcPr>
          <w:p w14:paraId="75D91159">
            <w:pPr>
              <w:adjustRightInd w:val="0"/>
              <w:snapToGrid w:val="0"/>
              <w:spacing w:before="156" w:beforeLines="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详见</w:t>
            </w:r>
            <w:r>
              <w:rPr>
                <w:rFonts w:hint="eastAsia" w:ascii="宋体" w:hAnsi="宋体" w:eastAsia="宋体" w:cs="宋体"/>
                <w:color w:val="000000"/>
                <w:szCs w:val="21"/>
                <w:lang w:eastAsia="zh-CN"/>
              </w:rPr>
              <w:t>竞争性谈判</w:t>
            </w:r>
            <w:r>
              <w:rPr>
                <w:rFonts w:hint="eastAsia" w:ascii="宋体" w:hAnsi="宋体" w:eastAsia="宋体" w:cs="宋体"/>
                <w:color w:val="000000"/>
                <w:szCs w:val="21"/>
              </w:rPr>
              <w:t>文件</w:t>
            </w:r>
          </w:p>
        </w:tc>
        <w:tc>
          <w:tcPr>
            <w:tcW w:w="900" w:type="dxa"/>
            <w:tcBorders>
              <w:left w:val="single" w:color="auto" w:sz="4" w:space="0"/>
            </w:tcBorders>
            <w:noWrap w:val="0"/>
            <w:vAlign w:val="center"/>
          </w:tcPr>
          <w:p w14:paraId="02EF0CB3">
            <w:pPr>
              <w:adjustRightInd w:val="0"/>
              <w:snapToGrid w:val="0"/>
              <w:spacing w:before="156" w:beforeLines="50" w:line="36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1批</w:t>
            </w:r>
          </w:p>
        </w:tc>
        <w:tc>
          <w:tcPr>
            <w:tcW w:w="1407" w:type="dxa"/>
            <w:noWrap w:val="0"/>
            <w:vAlign w:val="center"/>
          </w:tcPr>
          <w:p w14:paraId="61ED6A79">
            <w:pPr>
              <w:adjustRightInd w:val="0"/>
              <w:snapToGrid w:val="0"/>
              <w:spacing w:before="156" w:beforeLines="50" w:line="360" w:lineRule="auto"/>
              <w:jc w:val="center"/>
              <w:rPr>
                <w:rFonts w:hint="eastAsia" w:ascii="宋体" w:hAnsi="宋体" w:eastAsia="宋体" w:cs="宋体"/>
                <w:color w:val="000000"/>
                <w:szCs w:val="21"/>
                <w:highlight w:val="none"/>
                <w:lang w:eastAsia="zh-CN"/>
              </w:rPr>
            </w:pPr>
            <w:r>
              <w:rPr>
                <w:rFonts w:hint="eastAsia" w:ascii="宋体" w:hAnsi="宋体" w:eastAsia="宋体" w:cs="宋体"/>
                <w:color w:val="auto"/>
                <w:highlight w:val="none"/>
                <w:u w:val="none"/>
                <w:vertAlign w:val="baseline"/>
                <w:lang w:val="en-US" w:eastAsia="zh-CN"/>
              </w:rPr>
              <w:t>1047210元</w:t>
            </w:r>
          </w:p>
        </w:tc>
        <w:tc>
          <w:tcPr>
            <w:tcW w:w="1345" w:type="dxa"/>
            <w:noWrap w:val="0"/>
            <w:vAlign w:val="center"/>
          </w:tcPr>
          <w:p w14:paraId="456AA309">
            <w:pPr>
              <w:adjustRightInd w:val="0"/>
              <w:snapToGrid w:val="0"/>
              <w:spacing w:before="156" w:beforeLines="50" w:line="360" w:lineRule="auto"/>
              <w:jc w:val="center"/>
              <w:rPr>
                <w:rFonts w:hint="eastAsia" w:ascii="宋体" w:hAnsi="宋体" w:eastAsia="宋体" w:cs="宋体"/>
                <w:color w:val="000000"/>
                <w:szCs w:val="21"/>
                <w:highlight w:val="none"/>
                <w:lang w:eastAsia="zh-CN"/>
              </w:rPr>
            </w:pPr>
            <w:r>
              <w:rPr>
                <w:rFonts w:hint="eastAsia" w:ascii="宋体" w:hAnsi="宋体" w:eastAsia="宋体" w:cs="宋体"/>
                <w:color w:val="auto"/>
                <w:highlight w:val="none"/>
                <w:u w:val="none"/>
                <w:vertAlign w:val="baseline"/>
                <w:lang w:val="en-US" w:eastAsia="zh-CN"/>
              </w:rPr>
              <w:t>1047210元</w:t>
            </w:r>
          </w:p>
        </w:tc>
        <w:tc>
          <w:tcPr>
            <w:tcW w:w="682" w:type="dxa"/>
            <w:noWrap w:val="0"/>
            <w:vAlign w:val="top"/>
          </w:tcPr>
          <w:p w14:paraId="03363579">
            <w:pPr>
              <w:adjustRightInd w:val="0"/>
              <w:snapToGrid w:val="0"/>
              <w:spacing w:before="156" w:beforeLines="50" w:line="360" w:lineRule="auto"/>
              <w:rPr>
                <w:rFonts w:hint="eastAsia" w:ascii="宋体" w:hAnsi="宋体" w:eastAsia="宋体" w:cs="宋体"/>
                <w:iCs/>
                <w:color w:val="000000"/>
                <w:szCs w:val="21"/>
              </w:rPr>
            </w:pPr>
          </w:p>
          <w:p w14:paraId="49487295">
            <w:pPr>
              <w:keepNext w:val="0"/>
              <w:keepLines w:val="0"/>
              <w:widowControl/>
              <w:suppressLineNumbers w:val="0"/>
              <w:jc w:val="left"/>
              <w:rPr>
                <w:rFonts w:hint="eastAsia" w:ascii="宋体" w:hAnsi="宋体" w:eastAsia="宋体" w:cs="宋体"/>
                <w:color w:val="000000"/>
                <w:kern w:val="0"/>
                <w:sz w:val="20"/>
                <w:szCs w:val="20"/>
                <w:lang w:val="en-US" w:eastAsia="zh-CN" w:bidi="ar"/>
              </w:rPr>
            </w:pPr>
          </w:p>
          <w:p w14:paraId="0C1807E9">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0"/>
                <w:szCs w:val="20"/>
                <w:lang w:val="en-US" w:eastAsia="zh-CN" w:bidi="ar"/>
              </w:rPr>
              <w:sym w:font="Wingdings" w:char="00FE"/>
            </w:r>
          </w:p>
          <w:p w14:paraId="74EE6F0C">
            <w:pPr>
              <w:adjustRightInd w:val="0"/>
              <w:snapToGrid w:val="0"/>
              <w:spacing w:before="156" w:beforeLines="50" w:line="360" w:lineRule="auto"/>
              <w:rPr>
                <w:rFonts w:hint="eastAsia" w:ascii="宋体" w:hAnsi="宋体" w:eastAsia="宋体" w:cs="宋体"/>
                <w:color w:val="000000"/>
                <w:szCs w:val="21"/>
                <w:lang w:val="en-US" w:eastAsia="zh-CN"/>
              </w:rPr>
            </w:pPr>
          </w:p>
        </w:tc>
        <w:tc>
          <w:tcPr>
            <w:tcW w:w="677" w:type="dxa"/>
            <w:noWrap w:val="0"/>
            <w:vAlign w:val="top"/>
          </w:tcPr>
          <w:p w14:paraId="1D026286">
            <w:pPr>
              <w:adjustRightInd w:val="0"/>
              <w:snapToGrid w:val="0"/>
              <w:spacing w:before="156" w:beforeLines="50" w:line="360" w:lineRule="auto"/>
              <w:rPr>
                <w:rFonts w:hint="eastAsia" w:ascii="宋体" w:hAnsi="宋体" w:eastAsia="宋体" w:cs="宋体"/>
                <w:iCs/>
                <w:color w:val="000000"/>
                <w:szCs w:val="21"/>
              </w:rPr>
            </w:pPr>
          </w:p>
          <w:p w14:paraId="6C4533E3">
            <w:pPr>
              <w:keepNext w:val="0"/>
              <w:keepLines w:val="0"/>
              <w:widowControl/>
              <w:suppressLineNumbers w:val="0"/>
              <w:jc w:val="left"/>
              <w:rPr>
                <w:rFonts w:hint="eastAsia" w:ascii="宋体" w:hAnsi="宋体" w:eastAsia="宋体" w:cs="宋体"/>
                <w:color w:val="000000"/>
                <w:kern w:val="0"/>
                <w:sz w:val="20"/>
                <w:szCs w:val="20"/>
                <w:lang w:val="en-US" w:eastAsia="zh-CN" w:bidi="ar"/>
              </w:rPr>
            </w:pPr>
          </w:p>
          <w:p w14:paraId="72DC1C35">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0"/>
                <w:szCs w:val="20"/>
                <w:lang w:val="en-US" w:eastAsia="zh-CN" w:bidi="ar"/>
              </w:rPr>
              <w:sym w:font="Wingdings" w:char="00A8"/>
            </w:r>
          </w:p>
          <w:p w14:paraId="0447D0C4">
            <w:pPr>
              <w:adjustRightInd w:val="0"/>
              <w:snapToGrid w:val="0"/>
              <w:spacing w:before="156" w:beforeLines="50" w:line="360" w:lineRule="auto"/>
              <w:rPr>
                <w:rFonts w:hint="eastAsia" w:ascii="宋体" w:hAnsi="宋体" w:eastAsia="宋体" w:cs="宋体"/>
                <w:color w:val="000000"/>
                <w:szCs w:val="21"/>
                <w:lang w:val="en-US" w:eastAsia="zh-CN"/>
              </w:rPr>
            </w:pPr>
          </w:p>
        </w:tc>
      </w:tr>
    </w:tbl>
    <w:p w14:paraId="6547AB35">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说明：</w:t>
      </w:r>
    </w:p>
    <w:p w14:paraId="0935BAE5">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1.节能产品实行强制采购的，需提供国家认证机构出具的、处于有效期内的节能产品证书。</w:t>
      </w:r>
    </w:p>
    <w:p w14:paraId="0F911486">
      <w:pPr>
        <w:adjustRightInd w:val="0"/>
        <w:snapToGrid w:val="0"/>
        <w:spacing w:line="360" w:lineRule="auto"/>
        <w:ind w:firstLine="420" w:firstLineChars="200"/>
        <w:rPr>
          <w:rFonts w:hint="eastAsia" w:ascii="宋体" w:hAnsi="宋体" w:eastAsia="宋体" w:cs="宋体"/>
          <w:b/>
          <w:color w:val="000000"/>
          <w:szCs w:val="21"/>
        </w:rPr>
      </w:pPr>
      <w:r>
        <w:rPr>
          <w:rFonts w:hint="eastAsia" w:ascii="宋体" w:hAnsi="宋体" w:eastAsia="宋体" w:cs="宋体"/>
          <w:color w:val="000000"/>
          <w:szCs w:val="21"/>
        </w:rPr>
        <w:t>2.同意购买进口产品的，不限制满足采购需求的国内产品参与谈判。</w:t>
      </w:r>
    </w:p>
    <w:p w14:paraId="7E13EAA4">
      <w:pPr>
        <w:keepNext/>
        <w:keepLines/>
        <w:adjustRightInd w:val="0"/>
        <w:snapToGrid w:val="0"/>
        <w:spacing w:line="360" w:lineRule="auto"/>
        <w:outlineLvl w:val="1"/>
        <w:rPr>
          <w:rFonts w:hint="eastAsia" w:ascii="宋体" w:hAnsi="宋体" w:eastAsia="宋体" w:cs="宋体"/>
          <w:b/>
          <w:bCs/>
          <w:color w:val="000000"/>
          <w:sz w:val="24"/>
          <w:szCs w:val="32"/>
        </w:rPr>
      </w:pPr>
      <w:bookmarkStart w:id="5" w:name="_Toc15317"/>
      <w:r>
        <w:rPr>
          <w:rFonts w:hint="eastAsia" w:ascii="宋体" w:hAnsi="宋体" w:eastAsia="宋体" w:cs="宋体"/>
          <w:b/>
          <w:bCs/>
          <w:color w:val="000000"/>
          <w:sz w:val="24"/>
          <w:szCs w:val="32"/>
        </w:rPr>
        <w:t>三、采购项目需落实的政府采购政策</w:t>
      </w:r>
      <w:bookmarkEnd w:id="5"/>
    </w:p>
    <w:p w14:paraId="307A7022">
      <w:pPr>
        <w:adjustRightInd w:val="0"/>
        <w:snapToGrid w:val="0"/>
        <w:spacing w:line="360" w:lineRule="auto"/>
        <w:ind w:firstLine="420" w:firstLineChars="200"/>
        <w:rPr>
          <w:rFonts w:hint="eastAsia" w:ascii="宋体" w:hAnsi="宋体" w:eastAsia="宋体" w:cs="宋体"/>
          <w:color w:val="000000"/>
          <w:szCs w:val="21"/>
        </w:rPr>
      </w:pPr>
      <w:bookmarkStart w:id="6" w:name="_Toc28359090"/>
      <w:bookmarkStart w:id="7" w:name="_Toc62225405"/>
      <w:bookmarkStart w:id="8" w:name="_Toc107997941"/>
      <w:bookmarkStart w:id="9" w:name="_Toc35393630"/>
      <w:bookmarkStart w:id="10" w:name="_Toc28359013"/>
      <w:bookmarkStart w:id="11" w:name="_Toc35393799"/>
      <w:r>
        <w:rPr>
          <w:rFonts w:hint="eastAsia" w:ascii="宋体" w:hAnsi="宋体" w:eastAsia="宋体" w:cs="宋体"/>
          <w:color w:val="000000"/>
          <w:szCs w:val="21"/>
        </w:rPr>
        <w:t>1、优先采购：节能产品、环境标志产品享受加分或价格折扣。</w:t>
      </w:r>
    </w:p>
    <w:p w14:paraId="699F5799">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2、支持中小企业：中小企业享受预留采购份额或价格折扣。</w:t>
      </w:r>
    </w:p>
    <w:p w14:paraId="7CF73013">
      <w:pPr>
        <w:keepNext/>
        <w:keepLines/>
        <w:adjustRightInd w:val="0"/>
        <w:snapToGrid w:val="0"/>
        <w:spacing w:line="360" w:lineRule="auto"/>
        <w:outlineLvl w:val="1"/>
        <w:rPr>
          <w:rFonts w:hint="eastAsia" w:ascii="宋体" w:hAnsi="宋体" w:eastAsia="宋体" w:cs="宋体"/>
          <w:b/>
          <w:bCs/>
          <w:color w:val="000000"/>
          <w:sz w:val="24"/>
          <w:szCs w:val="32"/>
        </w:rPr>
      </w:pPr>
      <w:bookmarkStart w:id="12" w:name="_Toc3710"/>
      <w:r>
        <w:rPr>
          <w:rFonts w:hint="eastAsia" w:ascii="宋体" w:hAnsi="宋体" w:eastAsia="宋体" w:cs="宋体"/>
          <w:b/>
          <w:bCs/>
          <w:color w:val="000000"/>
          <w:sz w:val="24"/>
          <w:szCs w:val="32"/>
        </w:rPr>
        <w:t>四、供应商的资格要求</w:t>
      </w:r>
      <w:bookmarkEnd w:id="6"/>
      <w:bookmarkEnd w:id="7"/>
      <w:bookmarkEnd w:id="8"/>
      <w:bookmarkEnd w:id="9"/>
      <w:bookmarkEnd w:id="10"/>
      <w:bookmarkEnd w:id="11"/>
      <w:bookmarkEnd w:id="12"/>
    </w:p>
    <w:p w14:paraId="69A407B4">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1、满足《中华人民共和国政府采购法》第二十二条规定；</w:t>
      </w:r>
    </w:p>
    <w:p w14:paraId="7A46359E">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2、落实政府采购政策需满足的资格要求：</w:t>
      </w:r>
    </w:p>
    <w:p w14:paraId="104F71EB">
      <w:pPr>
        <w:adjustRightInd w:val="0"/>
        <w:snapToGrid w:val="0"/>
        <w:spacing w:line="360" w:lineRule="auto"/>
        <w:ind w:firstLine="630" w:firstLineChars="300"/>
        <w:rPr>
          <w:rFonts w:hint="eastAsia" w:ascii="宋体" w:hAnsi="宋体" w:eastAsia="宋体" w:cs="宋体"/>
          <w:color w:val="000000"/>
          <w:szCs w:val="21"/>
        </w:rPr>
      </w:pP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专门面向</w:t>
      </w:r>
      <w:r>
        <w:rPr>
          <w:rFonts w:hint="eastAsia" w:ascii="宋体" w:hAnsi="宋体" w:eastAsia="宋体" w:cs="宋体"/>
          <w:bCs/>
          <w:color w:val="000000"/>
          <w:szCs w:val="21"/>
        </w:rPr>
        <w:t>：</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 xml:space="preserve">中小企业  </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 xml:space="preserve">小微企业 </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 xml:space="preserve">监狱企业 </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福利性单位。</w:t>
      </w:r>
    </w:p>
    <w:p w14:paraId="2ABC0708">
      <w:pPr>
        <w:adjustRightInd w:val="0"/>
        <w:snapToGrid w:val="0"/>
        <w:spacing w:line="360" w:lineRule="auto"/>
        <w:ind w:firstLine="630" w:firstLineChars="300"/>
        <w:rPr>
          <w:rFonts w:hint="eastAsia" w:ascii="宋体" w:hAnsi="宋体" w:eastAsia="宋体" w:cs="宋体"/>
          <w:bCs/>
          <w:color w:val="000000"/>
          <w:szCs w:val="21"/>
        </w:rPr>
      </w:pP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强制</w:t>
      </w:r>
      <w:r>
        <w:rPr>
          <w:rFonts w:hint="eastAsia" w:ascii="宋体" w:hAnsi="宋体" w:eastAsia="宋体" w:cs="宋体"/>
          <w:bCs/>
          <w:color w:val="000000"/>
          <w:szCs w:val="21"/>
        </w:rPr>
        <w:t>分包：大型企业应将采购份额的</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u w:val="single"/>
          <w:lang w:val="en-US" w:eastAsia="zh-CN"/>
        </w:rPr>
        <w:t>/</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%分包给中小企业。</w:t>
      </w:r>
    </w:p>
    <w:p w14:paraId="3C0D730D">
      <w:pPr>
        <w:adjustRightInd w:val="0"/>
        <w:snapToGrid w:val="0"/>
        <w:spacing w:line="360" w:lineRule="auto"/>
        <w:ind w:firstLine="420" w:firstLineChars="200"/>
        <w:rPr>
          <w:rFonts w:hint="eastAsia" w:ascii="宋体" w:hAnsi="宋体" w:eastAsia="宋体" w:cs="宋体"/>
          <w:color w:val="000000"/>
          <w:szCs w:val="21"/>
          <w:lang w:eastAsia="zh-CN"/>
        </w:rPr>
      </w:pPr>
      <w:r>
        <w:rPr>
          <w:rFonts w:hint="eastAsia" w:ascii="宋体" w:hAnsi="宋体" w:eastAsia="宋体" w:cs="宋体"/>
          <w:color w:val="000000"/>
          <w:szCs w:val="21"/>
        </w:rPr>
        <w:t>本项目的特定资格要求</w:t>
      </w:r>
      <w:r>
        <w:rPr>
          <w:rFonts w:hint="eastAsia" w:ascii="宋体" w:hAnsi="宋体" w:eastAsia="宋体" w:cs="宋体"/>
          <w:color w:val="000000"/>
          <w:szCs w:val="21"/>
          <w:lang w:eastAsia="zh-CN"/>
        </w:rPr>
        <w:t>：</w:t>
      </w:r>
      <w:r>
        <w:rPr>
          <w:rFonts w:hint="eastAsia" w:ascii="宋体" w:hAnsi="宋体" w:cs="宋体"/>
          <w:color w:val="000000"/>
          <w:szCs w:val="21"/>
          <w:lang w:eastAsia="zh-CN"/>
        </w:rPr>
        <w:t>无</w:t>
      </w:r>
    </w:p>
    <w:p w14:paraId="11B1B826">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、单位负责人为同一人或者存在直接控股、管理关系的不同供应商，不得参加同一合同项下的采购活动。</w:t>
      </w:r>
    </w:p>
    <w:p w14:paraId="123D82FC">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、为本采购项目提供整体设计、规范编制或者项目管理、监理、检测等服务的，不得再参加此项目的其他采购活动。</w:t>
      </w:r>
    </w:p>
    <w:p w14:paraId="7778BF93">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、列入失信被执行人、重大税收违法失信主体名单、政府采购严重违法失信行为记录名单的，拒绝其参与采购活动。</w:t>
      </w:r>
    </w:p>
    <w:p w14:paraId="08FDEC55">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、联合体响应。本次采购</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eastAsia="zh-CN"/>
        </w:rPr>
        <w:t>不接受</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(接受或不接受)联合体响应。</w:t>
      </w:r>
    </w:p>
    <w:p w14:paraId="3FD503F3">
      <w:pPr>
        <w:keepNext/>
        <w:keepLines/>
        <w:pageBreakBefore w:val="0"/>
        <w:widowControl w:val="0"/>
        <w:kinsoku/>
        <w:wordWrap/>
        <w:overflowPunct/>
        <w:topLinePunct w:val="0"/>
        <w:bidi w:val="0"/>
        <w:adjustRightInd w:val="0"/>
        <w:snapToGrid w:val="0"/>
        <w:spacing w:before="156" w:beforeLines="50" w:line="380" w:lineRule="exact"/>
        <w:textAlignment w:val="auto"/>
        <w:outlineLvl w:val="1"/>
        <w:rPr>
          <w:rFonts w:hint="eastAsia" w:ascii="宋体" w:hAnsi="宋体" w:eastAsia="宋体" w:cs="宋体"/>
          <w:b/>
          <w:bCs/>
          <w:color w:val="000000"/>
          <w:sz w:val="24"/>
          <w:szCs w:val="32"/>
        </w:rPr>
      </w:pPr>
      <w:bookmarkStart w:id="13" w:name="_Toc22201058"/>
      <w:bookmarkStart w:id="14" w:name="_Toc30916"/>
      <w:r>
        <w:rPr>
          <w:rFonts w:hint="eastAsia" w:ascii="宋体" w:hAnsi="宋体" w:eastAsia="宋体" w:cs="宋体"/>
          <w:b/>
          <w:bCs/>
          <w:color w:val="000000"/>
          <w:sz w:val="24"/>
          <w:szCs w:val="32"/>
        </w:rPr>
        <w:t>五、获取谈判文件的时间、地点及方式</w:t>
      </w:r>
      <w:bookmarkEnd w:id="13"/>
      <w:bookmarkEnd w:id="14"/>
    </w:p>
    <w:p w14:paraId="4C6C5492">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时间：</w:t>
      </w:r>
      <w:r>
        <w:rPr>
          <w:rFonts w:hint="eastAsia" w:ascii="宋体" w:hAnsi="宋体" w:eastAsia="宋体" w:cs="宋体"/>
          <w:color w:val="000000"/>
          <w:szCs w:val="21"/>
          <w:highlight w:val="none"/>
          <w:u w:val="single"/>
          <w:lang w:val="en-US" w:eastAsia="zh-CN"/>
        </w:rPr>
        <w:t>202</w:t>
      </w:r>
      <w:r>
        <w:rPr>
          <w:rFonts w:hint="eastAsia" w:ascii="宋体" w:hAnsi="宋体" w:cs="宋体"/>
          <w:color w:val="000000"/>
          <w:szCs w:val="21"/>
          <w:highlight w:val="none"/>
          <w:u w:val="single"/>
          <w:lang w:val="en-US" w:eastAsia="zh-CN"/>
        </w:rPr>
        <w:t>6</w:t>
      </w:r>
      <w:r>
        <w:rPr>
          <w:rFonts w:hint="eastAsia" w:ascii="宋体" w:hAnsi="宋体" w:eastAsia="宋体" w:cs="宋体"/>
          <w:color w:val="000000"/>
          <w:szCs w:val="21"/>
          <w:highlight w:val="none"/>
        </w:rPr>
        <w:t>年</w:t>
      </w:r>
      <w:r>
        <w:rPr>
          <w:rFonts w:hint="eastAsia" w:ascii="宋体" w:hAnsi="宋体" w:cs="宋体"/>
          <w:color w:val="000000"/>
          <w:szCs w:val="21"/>
          <w:highlight w:val="none"/>
          <w:u w:val="single"/>
          <w:lang w:val="en-US" w:eastAsia="zh-CN"/>
        </w:rPr>
        <w:t xml:space="preserve"> 8 </w:t>
      </w:r>
      <w:r>
        <w:rPr>
          <w:rFonts w:hint="eastAsia" w:ascii="宋体" w:hAnsi="宋体" w:eastAsia="宋体" w:cs="宋体"/>
          <w:color w:val="000000"/>
          <w:szCs w:val="21"/>
          <w:highlight w:val="none"/>
        </w:rPr>
        <w:t>月</w:t>
      </w:r>
      <w:r>
        <w:rPr>
          <w:rFonts w:hint="eastAsia" w:ascii="宋体" w:hAnsi="宋体" w:eastAsia="宋体" w:cs="宋体"/>
          <w:color w:val="000000"/>
          <w:szCs w:val="21"/>
          <w:highlight w:val="none"/>
          <w:u w:val="single"/>
          <w:lang w:val="en-US" w:eastAsia="zh-CN"/>
        </w:rPr>
        <w:t xml:space="preserve"> </w:t>
      </w:r>
      <w:r>
        <w:rPr>
          <w:rFonts w:hint="eastAsia" w:ascii="宋体" w:hAnsi="宋体" w:cs="宋体"/>
          <w:color w:val="000000"/>
          <w:szCs w:val="21"/>
          <w:highlight w:val="none"/>
          <w:u w:val="single"/>
          <w:lang w:val="en-US" w:eastAsia="zh-CN"/>
        </w:rPr>
        <w:t xml:space="preserve">12 </w:t>
      </w:r>
      <w:r>
        <w:rPr>
          <w:rFonts w:hint="eastAsia" w:ascii="宋体" w:hAnsi="宋体" w:eastAsia="宋体" w:cs="宋体"/>
          <w:color w:val="000000"/>
          <w:szCs w:val="21"/>
          <w:highlight w:val="none"/>
        </w:rPr>
        <w:t>日至</w:t>
      </w:r>
      <w:r>
        <w:rPr>
          <w:rFonts w:hint="eastAsia" w:ascii="宋体" w:hAnsi="宋体" w:eastAsia="宋体" w:cs="宋体"/>
          <w:color w:val="000000"/>
          <w:szCs w:val="21"/>
          <w:highlight w:val="none"/>
          <w:u w:val="single"/>
          <w:lang w:val="en-US" w:eastAsia="zh-CN"/>
        </w:rPr>
        <w:t>202</w:t>
      </w:r>
      <w:r>
        <w:rPr>
          <w:rFonts w:hint="eastAsia" w:ascii="宋体" w:hAnsi="宋体" w:cs="宋体"/>
          <w:color w:val="000000"/>
          <w:szCs w:val="21"/>
          <w:highlight w:val="none"/>
          <w:u w:val="single"/>
          <w:lang w:val="en-US" w:eastAsia="zh-CN"/>
        </w:rPr>
        <w:t>6</w:t>
      </w:r>
      <w:r>
        <w:rPr>
          <w:rFonts w:hint="eastAsia" w:ascii="宋体" w:hAnsi="宋体" w:eastAsia="宋体" w:cs="宋体"/>
          <w:color w:val="000000"/>
          <w:szCs w:val="21"/>
          <w:highlight w:val="none"/>
        </w:rPr>
        <w:t>年</w:t>
      </w:r>
      <w:r>
        <w:rPr>
          <w:rFonts w:hint="eastAsia" w:ascii="宋体" w:hAnsi="宋体" w:cs="宋体"/>
          <w:color w:val="000000"/>
          <w:szCs w:val="21"/>
          <w:highlight w:val="none"/>
          <w:u w:val="single"/>
          <w:lang w:val="en-US" w:eastAsia="zh-CN"/>
        </w:rPr>
        <w:t xml:space="preserve"> 8 </w:t>
      </w:r>
      <w:r>
        <w:rPr>
          <w:rFonts w:hint="eastAsia" w:ascii="宋体" w:hAnsi="宋体" w:eastAsia="宋体" w:cs="宋体"/>
          <w:color w:val="000000"/>
          <w:szCs w:val="21"/>
          <w:highlight w:val="none"/>
        </w:rPr>
        <w:t>月</w:t>
      </w:r>
      <w:r>
        <w:rPr>
          <w:rFonts w:hint="eastAsia" w:ascii="宋体" w:hAnsi="宋体" w:cs="宋体"/>
          <w:color w:val="000000"/>
          <w:szCs w:val="21"/>
          <w:highlight w:val="none"/>
          <w:u w:val="single"/>
          <w:lang w:val="en-US" w:eastAsia="zh-CN"/>
        </w:rPr>
        <w:t xml:space="preserve"> 17</w:t>
      </w:r>
      <w:r>
        <w:rPr>
          <w:rFonts w:hint="eastAsia" w:ascii="宋体" w:hAnsi="宋体" w:eastAsia="宋体" w:cs="宋体"/>
          <w:color w:val="000000"/>
          <w:szCs w:val="21"/>
          <w:highlight w:val="none"/>
          <w:u w:val="single"/>
          <w:lang w:val="en-US" w:eastAsia="zh-CN"/>
        </w:rPr>
        <w:t xml:space="preserve"> </w:t>
      </w:r>
      <w:r>
        <w:rPr>
          <w:rFonts w:hint="eastAsia" w:ascii="宋体" w:hAnsi="宋体" w:eastAsia="宋体" w:cs="宋体"/>
          <w:color w:val="000000"/>
          <w:szCs w:val="21"/>
          <w:highlight w:val="none"/>
        </w:rPr>
        <w:t>日</w:t>
      </w:r>
      <w:r>
        <w:rPr>
          <w:rFonts w:hint="eastAsia" w:ascii="宋体" w:hAnsi="宋体" w:eastAsia="宋体" w:cs="宋体"/>
          <w:color w:val="000000"/>
          <w:szCs w:val="21"/>
        </w:rPr>
        <w:t>，每天上午</w:t>
      </w:r>
      <w:r>
        <w:rPr>
          <w:rFonts w:hint="eastAsia" w:ascii="宋体" w:hAnsi="宋体" w:eastAsia="宋体" w:cs="宋体"/>
          <w:color w:val="000000"/>
          <w:szCs w:val="21"/>
          <w:lang w:val="en-US" w:eastAsia="zh-CN"/>
        </w:rPr>
        <w:t>9:00</w:t>
      </w:r>
      <w:r>
        <w:rPr>
          <w:rFonts w:hint="eastAsia" w:ascii="宋体" w:hAnsi="宋体" w:eastAsia="宋体" w:cs="宋体"/>
          <w:color w:val="000000"/>
          <w:szCs w:val="21"/>
        </w:rPr>
        <w:t>至</w:t>
      </w:r>
      <w:r>
        <w:rPr>
          <w:rFonts w:hint="eastAsia" w:ascii="宋体" w:hAnsi="宋体" w:eastAsia="宋体" w:cs="宋体"/>
          <w:color w:val="000000"/>
          <w:szCs w:val="21"/>
          <w:lang w:val="en-US" w:eastAsia="zh-CN"/>
        </w:rPr>
        <w:t>12:00</w:t>
      </w:r>
      <w:r>
        <w:rPr>
          <w:rFonts w:hint="eastAsia" w:ascii="宋体" w:hAnsi="宋体" w:eastAsia="宋体" w:cs="宋体"/>
          <w:color w:val="000000"/>
          <w:szCs w:val="21"/>
        </w:rPr>
        <w:t>，下午</w:t>
      </w:r>
      <w:r>
        <w:rPr>
          <w:rFonts w:hint="eastAsia" w:ascii="宋体" w:hAnsi="宋体" w:eastAsia="宋体" w:cs="宋体"/>
          <w:color w:val="000000"/>
          <w:szCs w:val="21"/>
          <w:lang w:val="en-US" w:eastAsia="zh-CN"/>
        </w:rPr>
        <w:t>14:30</w:t>
      </w:r>
      <w:r>
        <w:rPr>
          <w:rFonts w:hint="eastAsia" w:ascii="宋体" w:hAnsi="宋体" w:eastAsia="宋体" w:cs="宋体"/>
          <w:color w:val="000000"/>
          <w:szCs w:val="21"/>
        </w:rPr>
        <w:t>至</w:t>
      </w:r>
      <w:r>
        <w:rPr>
          <w:rFonts w:hint="eastAsia" w:ascii="宋体" w:hAnsi="宋体" w:eastAsia="宋体" w:cs="宋体"/>
          <w:color w:val="000000"/>
          <w:szCs w:val="21"/>
          <w:lang w:val="en-US" w:eastAsia="zh-CN"/>
        </w:rPr>
        <w:t>17:30</w:t>
      </w:r>
      <w:r>
        <w:rPr>
          <w:rFonts w:hint="eastAsia" w:ascii="宋体" w:hAnsi="宋体" w:eastAsia="宋体" w:cs="宋体"/>
          <w:color w:val="000000"/>
          <w:szCs w:val="21"/>
        </w:rPr>
        <w:t>（北京时间，法定节假日除外）</w:t>
      </w:r>
    </w:p>
    <w:p w14:paraId="0992A145">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u w:val="single"/>
        </w:rPr>
      </w:pPr>
      <w:r>
        <w:rPr>
          <w:rFonts w:hint="eastAsia" w:ascii="宋体" w:hAnsi="宋体" w:eastAsia="宋体" w:cs="宋体"/>
          <w:color w:val="000000"/>
          <w:szCs w:val="21"/>
        </w:rPr>
        <w:t>地点：</w:t>
      </w:r>
      <w:r>
        <w:rPr>
          <w:rFonts w:hint="eastAsia" w:ascii="宋体" w:hAnsi="宋体" w:eastAsia="宋体" w:cs="宋体"/>
          <w:color w:val="000000"/>
          <w:szCs w:val="21"/>
          <w:u w:val="single"/>
          <w:lang w:eastAsia="zh-CN"/>
        </w:rPr>
        <w:t>天鉴国际工程管理有限公司</w:t>
      </w:r>
      <w:r>
        <w:rPr>
          <w:rFonts w:hint="eastAsia" w:ascii="宋体" w:hAnsi="宋体" w:eastAsia="宋体" w:cs="宋体"/>
          <w:color w:val="000000"/>
          <w:szCs w:val="21"/>
          <w:u w:val="single"/>
        </w:rPr>
        <w:t>（</w:t>
      </w:r>
      <w:r>
        <w:rPr>
          <w:rFonts w:hint="eastAsia" w:ascii="宋体" w:hAnsi="宋体" w:eastAsia="宋体" w:cs="宋体"/>
          <w:bCs/>
          <w:color w:val="000000"/>
          <w:szCs w:val="21"/>
          <w:u w:val="single"/>
        </w:rPr>
        <w:t>地址：怀化市湖天开发区世纪花园主楼B座8楼827</w:t>
      </w:r>
      <w:r>
        <w:rPr>
          <w:rFonts w:hint="eastAsia" w:ascii="宋体" w:hAnsi="宋体" w:eastAsia="宋体" w:cs="宋体"/>
          <w:bCs/>
          <w:color w:val="000000"/>
          <w:szCs w:val="21"/>
          <w:u w:val="single"/>
          <w:lang w:eastAsia="zh-CN"/>
        </w:rPr>
        <w:t>室</w:t>
      </w:r>
      <w:r>
        <w:rPr>
          <w:rFonts w:hint="eastAsia" w:ascii="宋体" w:hAnsi="宋体" w:eastAsia="宋体" w:cs="宋体"/>
          <w:color w:val="000000"/>
          <w:szCs w:val="21"/>
          <w:u w:val="single"/>
          <w:lang w:eastAsia="zh-CN"/>
        </w:rPr>
        <w:t xml:space="preserve"> ）</w:t>
      </w:r>
    </w:p>
    <w:p w14:paraId="4572BFF1">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u w:val="single"/>
        </w:rPr>
      </w:pPr>
      <w:r>
        <w:rPr>
          <w:rFonts w:hint="eastAsia" w:ascii="宋体" w:hAnsi="宋体" w:eastAsia="宋体" w:cs="宋体"/>
          <w:color w:val="000000"/>
          <w:szCs w:val="21"/>
        </w:rPr>
        <w:t>方式：</w:t>
      </w:r>
      <w:r>
        <w:rPr>
          <w:rFonts w:hint="eastAsia" w:ascii="宋体" w:hAnsi="宋体" w:eastAsia="宋体" w:cs="宋体"/>
          <w:color w:val="000000"/>
          <w:szCs w:val="21"/>
          <w:u w:val="single"/>
        </w:rPr>
        <w:t xml:space="preserve">  现场领取   </w:t>
      </w:r>
    </w:p>
    <w:p w14:paraId="3EDC186F">
      <w:pPr>
        <w:keepNext/>
        <w:keepLines/>
        <w:pageBreakBefore w:val="0"/>
        <w:widowControl w:val="0"/>
        <w:kinsoku/>
        <w:wordWrap/>
        <w:overflowPunct/>
        <w:topLinePunct w:val="0"/>
        <w:bidi w:val="0"/>
        <w:adjustRightInd w:val="0"/>
        <w:snapToGrid w:val="0"/>
        <w:spacing w:before="156" w:beforeLines="50" w:line="380" w:lineRule="exact"/>
        <w:textAlignment w:val="auto"/>
        <w:outlineLvl w:val="1"/>
        <w:rPr>
          <w:rFonts w:hint="eastAsia" w:ascii="宋体" w:hAnsi="宋体" w:eastAsia="宋体" w:cs="宋体"/>
          <w:b/>
          <w:bCs/>
          <w:color w:val="000000"/>
          <w:sz w:val="24"/>
          <w:szCs w:val="32"/>
        </w:rPr>
      </w:pPr>
      <w:bookmarkStart w:id="15" w:name="_Toc22201059"/>
      <w:bookmarkStart w:id="16" w:name="_Toc4257"/>
      <w:r>
        <w:rPr>
          <w:rFonts w:hint="eastAsia" w:ascii="宋体" w:hAnsi="宋体" w:eastAsia="宋体" w:cs="宋体"/>
          <w:b/>
          <w:bCs/>
          <w:color w:val="000000"/>
          <w:sz w:val="24"/>
          <w:szCs w:val="32"/>
        </w:rPr>
        <w:t>六、提交首次响应文件的截止时间、谈判时间及地点</w:t>
      </w:r>
      <w:bookmarkEnd w:id="15"/>
      <w:bookmarkEnd w:id="16"/>
    </w:p>
    <w:p w14:paraId="28F0C68E">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提交首次响应文件的截止时间：</w:t>
      </w:r>
      <w:r>
        <w:rPr>
          <w:rFonts w:hint="eastAsia" w:ascii="宋体" w:hAnsi="宋体" w:eastAsia="宋体" w:cs="宋体"/>
          <w:color w:val="auto"/>
          <w:szCs w:val="21"/>
          <w:highlight w:val="none"/>
          <w:u w:val="single"/>
          <w:lang w:val="en-US" w:eastAsia="zh-CN"/>
        </w:rPr>
        <w:t>202</w:t>
      </w:r>
      <w:r>
        <w:rPr>
          <w:rFonts w:hint="eastAsia" w:ascii="宋体" w:hAnsi="宋体" w:cs="宋体"/>
          <w:color w:val="auto"/>
          <w:szCs w:val="21"/>
          <w:highlight w:val="none"/>
          <w:u w:val="single"/>
          <w:lang w:val="en-US" w:eastAsia="zh-CN"/>
        </w:rPr>
        <w:t>6</w:t>
      </w:r>
      <w:r>
        <w:rPr>
          <w:rFonts w:hint="eastAsia" w:ascii="宋体" w:hAnsi="宋体" w:eastAsia="宋体" w:cs="宋体"/>
          <w:color w:val="auto"/>
          <w:szCs w:val="21"/>
          <w:highlight w:val="none"/>
          <w:u w:val="single"/>
        </w:rPr>
        <w:t>年</w:t>
      </w:r>
      <w:r>
        <w:rPr>
          <w:rFonts w:hint="eastAsia" w:ascii="宋体" w:hAnsi="宋体" w:cs="宋体"/>
          <w:color w:val="auto"/>
          <w:szCs w:val="21"/>
          <w:highlight w:val="none"/>
          <w:u w:val="single"/>
          <w:lang w:val="en-US" w:eastAsia="zh-CN"/>
        </w:rPr>
        <w:t>8</w:t>
      </w:r>
      <w:r>
        <w:rPr>
          <w:rFonts w:hint="eastAsia" w:ascii="宋体" w:hAnsi="宋体" w:eastAsia="宋体" w:cs="宋体"/>
          <w:color w:val="auto"/>
          <w:szCs w:val="21"/>
          <w:highlight w:val="none"/>
          <w:u w:val="single"/>
        </w:rPr>
        <w:t>月</w:t>
      </w:r>
      <w:r>
        <w:rPr>
          <w:rFonts w:hint="eastAsia" w:ascii="宋体" w:hAnsi="宋体" w:cs="宋体"/>
          <w:color w:val="auto"/>
          <w:szCs w:val="21"/>
          <w:highlight w:val="none"/>
          <w:u w:val="single"/>
          <w:lang w:val="en-US" w:eastAsia="zh-CN"/>
        </w:rPr>
        <w:t xml:space="preserve"> 18</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日</w:t>
      </w:r>
      <w:r>
        <w:rPr>
          <w:rFonts w:hint="eastAsia" w:ascii="宋体" w:hAnsi="宋体" w:cs="宋体"/>
          <w:color w:val="auto"/>
          <w:szCs w:val="21"/>
          <w:highlight w:val="none"/>
          <w:u w:val="single"/>
          <w:lang w:val="en-US" w:eastAsia="zh-CN"/>
        </w:rPr>
        <w:t xml:space="preserve">15 </w:t>
      </w:r>
      <w:r>
        <w:rPr>
          <w:rFonts w:hint="eastAsia" w:ascii="宋体" w:hAnsi="宋体" w:eastAsia="宋体" w:cs="宋体"/>
          <w:color w:val="auto"/>
          <w:szCs w:val="21"/>
          <w:highlight w:val="none"/>
          <w:u w:val="single"/>
        </w:rPr>
        <w:t>时</w:t>
      </w:r>
      <w:r>
        <w:rPr>
          <w:rFonts w:hint="eastAsia" w:ascii="宋体" w:hAnsi="宋体" w:eastAsia="宋体" w:cs="宋体"/>
          <w:color w:val="auto"/>
          <w:szCs w:val="21"/>
          <w:highlight w:val="none"/>
          <w:u w:val="single"/>
          <w:lang w:val="en-US" w:eastAsia="zh-CN"/>
        </w:rPr>
        <w:t>00</w:t>
      </w:r>
      <w:r>
        <w:rPr>
          <w:rFonts w:hint="eastAsia" w:ascii="宋体" w:hAnsi="宋体" w:eastAsia="宋体" w:cs="宋体"/>
          <w:color w:val="auto"/>
          <w:szCs w:val="21"/>
          <w:highlight w:val="none"/>
          <w:u w:val="single"/>
        </w:rPr>
        <w:t xml:space="preserve"> 分</w:t>
      </w:r>
      <w:r>
        <w:rPr>
          <w:rFonts w:hint="eastAsia" w:ascii="宋体" w:hAnsi="宋体" w:eastAsia="宋体" w:cs="宋体"/>
          <w:color w:val="000000"/>
          <w:szCs w:val="21"/>
        </w:rPr>
        <w:t>（北京时间）</w:t>
      </w:r>
    </w:p>
    <w:p w14:paraId="03BF5830">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u w:val="single"/>
          <w:lang w:eastAsia="zh-CN"/>
        </w:rPr>
      </w:pPr>
      <w:r>
        <w:rPr>
          <w:rFonts w:hint="eastAsia" w:ascii="宋体" w:hAnsi="宋体" w:eastAsia="宋体" w:cs="宋体"/>
          <w:color w:val="000000"/>
          <w:szCs w:val="21"/>
        </w:rPr>
        <w:t>提交首次响应文件的地点：</w:t>
      </w:r>
      <w:r>
        <w:rPr>
          <w:rFonts w:hint="eastAsia" w:ascii="宋体" w:hAnsi="宋体" w:eastAsia="宋体" w:cs="宋体"/>
          <w:color w:val="000000"/>
          <w:szCs w:val="21"/>
          <w:u w:val="single"/>
          <w:lang w:eastAsia="zh-CN"/>
        </w:rPr>
        <w:t>天鉴国际工程管理有限公司</w:t>
      </w:r>
      <w:r>
        <w:rPr>
          <w:rFonts w:hint="eastAsia" w:ascii="宋体" w:hAnsi="宋体" w:eastAsia="宋体" w:cs="宋体"/>
          <w:color w:val="000000"/>
          <w:szCs w:val="21"/>
          <w:u w:val="single"/>
        </w:rPr>
        <w:t>（</w:t>
      </w:r>
      <w:r>
        <w:rPr>
          <w:rFonts w:hint="eastAsia" w:ascii="宋体" w:hAnsi="宋体" w:eastAsia="宋体" w:cs="宋体"/>
          <w:bCs/>
          <w:color w:val="000000"/>
          <w:szCs w:val="21"/>
          <w:u w:val="single"/>
        </w:rPr>
        <w:t>地址：怀化市湖天开发区世纪花园主楼B座8楼827</w:t>
      </w:r>
      <w:r>
        <w:rPr>
          <w:rFonts w:hint="eastAsia" w:ascii="宋体" w:hAnsi="宋体" w:eastAsia="宋体" w:cs="宋体"/>
          <w:bCs/>
          <w:color w:val="000000"/>
          <w:szCs w:val="21"/>
          <w:u w:val="single"/>
          <w:lang w:eastAsia="zh-CN"/>
        </w:rPr>
        <w:t>室</w:t>
      </w:r>
      <w:r>
        <w:rPr>
          <w:rFonts w:hint="eastAsia" w:ascii="宋体" w:hAnsi="宋体" w:eastAsia="宋体" w:cs="宋体"/>
          <w:color w:val="000000"/>
          <w:szCs w:val="21"/>
          <w:u w:val="single"/>
          <w:lang w:eastAsia="zh-CN"/>
        </w:rPr>
        <w:t xml:space="preserve"> ）</w:t>
      </w:r>
      <w:r>
        <w:rPr>
          <w:rFonts w:hint="eastAsia" w:ascii="宋体" w:hAnsi="宋体" w:eastAsia="宋体" w:cs="宋体"/>
          <w:color w:val="000000"/>
          <w:szCs w:val="21"/>
          <w:u w:val="single"/>
        </w:rPr>
        <w:t xml:space="preserve"> </w:t>
      </w:r>
    </w:p>
    <w:p w14:paraId="7AAB38E4">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首次响应文件开启时间：</w:t>
      </w:r>
      <w:r>
        <w:rPr>
          <w:rFonts w:hint="eastAsia" w:ascii="宋体" w:hAnsi="宋体" w:eastAsia="宋体" w:cs="宋体"/>
          <w:color w:val="000000"/>
          <w:szCs w:val="21"/>
          <w:highlight w:val="none"/>
          <w:u w:val="single"/>
          <w:lang w:val="en-US" w:eastAsia="zh-CN"/>
        </w:rPr>
        <w:t>202</w:t>
      </w:r>
      <w:r>
        <w:rPr>
          <w:rFonts w:hint="eastAsia" w:ascii="宋体" w:hAnsi="宋体" w:cs="宋体"/>
          <w:color w:val="000000"/>
          <w:szCs w:val="21"/>
          <w:highlight w:val="none"/>
          <w:u w:val="single"/>
          <w:lang w:val="en-US" w:eastAsia="zh-CN"/>
        </w:rPr>
        <w:t>6</w:t>
      </w:r>
      <w:r>
        <w:rPr>
          <w:rFonts w:hint="eastAsia" w:ascii="宋体" w:hAnsi="宋体" w:eastAsia="宋体" w:cs="宋体"/>
          <w:color w:val="000000"/>
          <w:szCs w:val="21"/>
          <w:highlight w:val="none"/>
          <w:u w:val="single"/>
        </w:rPr>
        <w:t>年</w:t>
      </w:r>
      <w:r>
        <w:rPr>
          <w:rFonts w:hint="eastAsia" w:ascii="宋体" w:hAnsi="宋体" w:cs="宋体"/>
          <w:color w:val="000000"/>
          <w:szCs w:val="21"/>
          <w:highlight w:val="none"/>
          <w:u w:val="single"/>
          <w:lang w:val="en-US" w:eastAsia="zh-CN"/>
        </w:rPr>
        <w:t>8</w:t>
      </w:r>
      <w:r>
        <w:rPr>
          <w:rFonts w:hint="eastAsia" w:ascii="宋体" w:hAnsi="宋体" w:eastAsia="宋体" w:cs="宋体"/>
          <w:color w:val="000000"/>
          <w:szCs w:val="21"/>
          <w:highlight w:val="none"/>
          <w:u w:val="single"/>
        </w:rPr>
        <w:t>月</w:t>
      </w:r>
      <w:r>
        <w:rPr>
          <w:rFonts w:hint="eastAsia" w:ascii="宋体" w:hAnsi="宋体" w:cs="宋体"/>
          <w:color w:val="000000"/>
          <w:szCs w:val="21"/>
          <w:highlight w:val="none"/>
          <w:u w:val="single"/>
          <w:lang w:val="en-US" w:eastAsia="zh-CN"/>
        </w:rPr>
        <w:t xml:space="preserve">18 </w:t>
      </w:r>
      <w:r>
        <w:rPr>
          <w:rFonts w:hint="eastAsia" w:ascii="宋体" w:hAnsi="宋体" w:eastAsia="宋体" w:cs="宋体"/>
          <w:color w:val="000000"/>
          <w:szCs w:val="21"/>
          <w:highlight w:val="none"/>
          <w:u w:val="single"/>
        </w:rPr>
        <w:t>日</w:t>
      </w:r>
      <w:r>
        <w:rPr>
          <w:rFonts w:hint="eastAsia" w:ascii="宋体" w:hAnsi="宋体" w:cs="宋体"/>
          <w:color w:val="000000"/>
          <w:szCs w:val="21"/>
          <w:highlight w:val="none"/>
          <w:u w:val="single"/>
          <w:lang w:val="en-US" w:eastAsia="zh-CN"/>
        </w:rPr>
        <w:t>15</w:t>
      </w:r>
      <w:r>
        <w:rPr>
          <w:rFonts w:hint="eastAsia" w:ascii="宋体" w:hAnsi="宋体" w:eastAsia="宋体" w:cs="宋体"/>
          <w:color w:val="000000"/>
          <w:szCs w:val="21"/>
          <w:highlight w:val="none"/>
          <w:u w:val="single"/>
        </w:rPr>
        <w:t>时</w:t>
      </w:r>
      <w:r>
        <w:rPr>
          <w:rFonts w:hint="eastAsia" w:ascii="宋体" w:hAnsi="宋体" w:eastAsia="宋体" w:cs="宋体"/>
          <w:color w:val="000000"/>
          <w:szCs w:val="21"/>
          <w:highlight w:val="none"/>
          <w:u w:val="single"/>
          <w:lang w:val="en-US" w:eastAsia="zh-CN"/>
        </w:rPr>
        <w:t>00</w:t>
      </w:r>
      <w:r>
        <w:rPr>
          <w:rFonts w:hint="eastAsia" w:ascii="宋体" w:hAnsi="宋体" w:eastAsia="宋体" w:cs="宋体"/>
          <w:color w:val="000000"/>
          <w:szCs w:val="21"/>
          <w:highlight w:val="none"/>
          <w:u w:val="single"/>
        </w:rPr>
        <w:t xml:space="preserve"> 分</w:t>
      </w:r>
      <w:r>
        <w:rPr>
          <w:rFonts w:hint="eastAsia" w:ascii="宋体" w:hAnsi="宋体" w:eastAsia="宋体" w:cs="宋体"/>
          <w:color w:val="000000"/>
          <w:szCs w:val="21"/>
        </w:rPr>
        <w:t>（北京时间）</w:t>
      </w:r>
    </w:p>
    <w:p w14:paraId="3949E8AA">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u w:val="single"/>
        </w:rPr>
      </w:pPr>
      <w:r>
        <w:rPr>
          <w:rFonts w:hint="eastAsia" w:ascii="宋体" w:hAnsi="宋体" w:eastAsia="宋体" w:cs="宋体"/>
          <w:color w:val="000000"/>
          <w:szCs w:val="21"/>
        </w:rPr>
        <w:t>首次响应文件开启地点：</w:t>
      </w:r>
      <w:r>
        <w:rPr>
          <w:rFonts w:hint="eastAsia" w:ascii="宋体" w:hAnsi="宋体" w:eastAsia="宋体" w:cs="宋体"/>
          <w:color w:val="000000"/>
          <w:szCs w:val="21"/>
          <w:u w:val="single"/>
          <w:lang w:eastAsia="zh-CN"/>
        </w:rPr>
        <w:t>天鉴国际工程管理有限公司</w:t>
      </w:r>
      <w:r>
        <w:rPr>
          <w:rFonts w:hint="eastAsia" w:ascii="宋体" w:hAnsi="宋体" w:eastAsia="宋体" w:cs="宋体"/>
          <w:color w:val="000000"/>
          <w:szCs w:val="21"/>
          <w:u w:val="single"/>
        </w:rPr>
        <w:t>（</w:t>
      </w:r>
      <w:r>
        <w:rPr>
          <w:rFonts w:hint="eastAsia" w:ascii="宋体" w:hAnsi="宋体" w:eastAsia="宋体" w:cs="宋体"/>
          <w:bCs/>
          <w:color w:val="000000"/>
          <w:szCs w:val="21"/>
          <w:u w:val="single"/>
        </w:rPr>
        <w:t>地址：怀化市湖天开发区世纪花园主楼B座8楼827</w:t>
      </w:r>
      <w:r>
        <w:rPr>
          <w:rFonts w:hint="eastAsia" w:ascii="宋体" w:hAnsi="宋体" w:eastAsia="宋体" w:cs="宋体"/>
          <w:bCs/>
          <w:color w:val="000000"/>
          <w:szCs w:val="21"/>
          <w:u w:val="single"/>
          <w:lang w:eastAsia="zh-CN"/>
        </w:rPr>
        <w:t>室</w:t>
      </w:r>
      <w:r>
        <w:rPr>
          <w:rFonts w:hint="eastAsia" w:ascii="宋体" w:hAnsi="宋体" w:eastAsia="宋体" w:cs="宋体"/>
          <w:color w:val="000000"/>
          <w:szCs w:val="21"/>
          <w:u w:val="single"/>
          <w:lang w:eastAsia="zh-CN"/>
        </w:rPr>
        <w:t xml:space="preserve"> ）</w:t>
      </w:r>
    </w:p>
    <w:p w14:paraId="47CD9455">
      <w:pPr>
        <w:keepNext/>
        <w:keepLines/>
        <w:pageBreakBefore w:val="0"/>
        <w:widowControl w:val="0"/>
        <w:kinsoku/>
        <w:wordWrap/>
        <w:overflowPunct/>
        <w:topLinePunct w:val="0"/>
        <w:bidi w:val="0"/>
        <w:adjustRightInd w:val="0"/>
        <w:snapToGrid w:val="0"/>
        <w:spacing w:before="156" w:beforeLines="50" w:line="380" w:lineRule="exact"/>
        <w:textAlignment w:val="auto"/>
        <w:outlineLvl w:val="1"/>
        <w:rPr>
          <w:rFonts w:hint="eastAsia" w:ascii="宋体" w:hAnsi="宋体" w:eastAsia="宋体" w:cs="宋体"/>
          <w:b/>
          <w:bCs/>
          <w:color w:val="000000"/>
          <w:sz w:val="24"/>
          <w:szCs w:val="32"/>
        </w:rPr>
      </w:pPr>
      <w:bookmarkStart w:id="17" w:name="_Toc22201061"/>
      <w:bookmarkStart w:id="18" w:name="_Toc3247"/>
    </w:p>
    <w:p w14:paraId="0467FE20">
      <w:pPr>
        <w:keepNext/>
        <w:keepLines/>
        <w:pageBreakBefore w:val="0"/>
        <w:widowControl w:val="0"/>
        <w:kinsoku/>
        <w:wordWrap/>
        <w:overflowPunct/>
        <w:topLinePunct w:val="0"/>
        <w:bidi w:val="0"/>
        <w:adjustRightInd w:val="0"/>
        <w:snapToGrid w:val="0"/>
        <w:spacing w:before="156" w:beforeLines="50" w:line="380" w:lineRule="exact"/>
        <w:textAlignment w:val="auto"/>
        <w:outlineLvl w:val="1"/>
        <w:rPr>
          <w:rFonts w:hint="eastAsia" w:ascii="宋体" w:hAnsi="宋体" w:eastAsia="宋体" w:cs="宋体"/>
          <w:b/>
          <w:bCs/>
          <w:color w:val="000000"/>
          <w:sz w:val="24"/>
          <w:szCs w:val="32"/>
        </w:rPr>
      </w:pPr>
      <w:r>
        <w:rPr>
          <w:rFonts w:hint="eastAsia" w:ascii="宋体" w:hAnsi="宋体" w:eastAsia="宋体" w:cs="宋体"/>
          <w:b/>
          <w:bCs/>
          <w:color w:val="000000"/>
          <w:sz w:val="24"/>
          <w:szCs w:val="32"/>
        </w:rPr>
        <w:t>七、询问及质疑</w:t>
      </w:r>
      <w:bookmarkEnd w:id="17"/>
      <w:bookmarkEnd w:id="18"/>
    </w:p>
    <w:p w14:paraId="036C20C6">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u w:val="none"/>
          <w:lang w:eastAsia="zh-CN"/>
        </w:rPr>
      </w:pPr>
      <w:bookmarkStart w:id="19" w:name="_Toc13958"/>
      <w:r>
        <w:rPr>
          <w:rFonts w:hint="eastAsia" w:ascii="宋体" w:hAnsi="宋体" w:eastAsia="宋体" w:cs="宋体"/>
          <w:color w:val="000000"/>
          <w:szCs w:val="21"/>
          <w:u w:val="none"/>
          <w:lang w:eastAsia="zh-CN"/>
        </w:rPr>
        <w:t>1、供应商对采购活动事项如有疑问的，可以向采购人、采购代理机构提出询问。采购人、采购代理机构将在3个工作日内作出答复。</w:t>
      </w:r>
    </w:p>
    <w:p w14:paraId="7EB3D4F6">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u w:val="none"/>
          <w:lang w:eastAsia="zh-CN"/>
        </w:rPr>
      </w:pPr>
      <w:r>
        <w:rPr>
          <w:rFonts w:hint="eastAsia" w:ascii="宋体" w:hAnsi="宋体" w:eastAsia="宋体" w:cs="宋体"/>
          <w:color w:val="000000"/>
          <w:szCs w:val="21"/>
          <w:u w:val="none"/>
          <w:lang w:eastAsia="zh-CN"/>
        </w:rPr>
        <w:t>2、联系单位：</w:t>
      </w:r>
      <w:r>
        <w:rPr>
          <w:rFonts w:hint="eastAsia" w:ascii="宋体" w:hAnsi="宋体" w:cs="宋体"/>
          <w:color w:val="000000"/>
          <w:szCs w:val="21"/>
          <w:u w:val="none"/>
          <w:lang w:eastAsia="zh-CN"/>
        </w:rPr>
        <w:t>怀化市经投实业集团有限责任公司</w:t>
      </w:r>
      <w:r>
        <w:rPr>
          <w:rFonts w:hint="eastAsia" w:ascii="宋体" w:hAnsi="宋体" w:eastAsia="宋体" w:cs="宋体"/>
          <w:color w:val="000000"/>
          <w:szCs w:val="21"/>
          <w:u w:val="none"/>
          <w:lang w:eastAsia="zh-CN"/>
        </w:rPr>
        <w:t>纪检监察室</w:t>
      </w:r>
    </w:p>
    <w:p w14:paraId="79FAB0C9">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eastAsia="zh-CN"/>
        </w:rPr>
        <w:t>联系人：</w:t>
      </w:r>
      <w:r>
        <w:rPr>
          <w:rFonts w:hint="eastAsia" w:ascii="宋体" w:hAnsi="宋体" w:eastAsia="宋体" w:cs="宋体"/>
          <w:color w:val="000000"/>
          <w:szCs w:val="21"/>
          <w:u w:val="none"/>
          <w:lang w:val="en-US" w:eastAsia="zh-CN"/>
        </w:rPr>
        <w:t>唐先生</w:t>
      </w:r>
    </w:p>
    <w:p w14:paraId="7052CD8B">
      <w:pPr>
        <w:pageBreakBefore w:val="0"/>
        <w:widowControl w:val="0"/>
        <w:kinsoku/>
        <w:wordWrap/>
        <w:overflowPunct/>
        <w:topLinePunct w:val="0"/>
        <w:bidi w:val="0"/>
        <w:adjustRightInd w:val="0"/>
        <w:snapToGrid w:val="0"/>
        <w:spacing w:line="380" w:lineRule="exact"/>
        <w:ind w:firstLine="420" w:firstLineChars="200"/>
        <w:textAlignment w:val="auto"/>
        <w:rPr>
          <w:rFonts w:hint="default" w:ascii="宋体" w:hAnsi="宋体" w:eastAsia="宋体" w:cs="宋体"/>
          <w:color w:val="000000"/>
          <w:szCs w:val="21"/>
          <w:u w:val="none"/>
          <w:lang w:val="en-US" w:eastAsia="zh-CN"/>
        </w:rPr>
      </w:pPr>
      <w:r>
        <w:rPr>
          <w:rFonts w:hint="eastAsia" w:ascii="宋体" w:hAnsi="宋体" w:eastAsia="宋体" w:cs="宋体"/>
          <w:color w:val="000000"/>
          <w:szCs w:val="21"/>
          <w:u w:val="none"/>
          <w:lang w:eastAsia="zh-CN"/>
        </w:rPr>
        <w:t>电话：</w:t>
      </w:r>
      <w:r>
        <w:rPr>
          <w:rFonts w:hint="eastAsia" w:ascii="宋体" w:hAnsi="宋体" w:eastAsia="宋体" w:cs="宋体"/>
          <w:color w:val="000000"/>
          <w:szCs w:val="21"/>
          <w:u w:val="none"/>
          <w:lang w:val="en-US" w:eastAsia="zh-CN"/>
        </w:rPr>
        <w:t>18507458275</w:t>
      </w:r>
    </w:p>
    <w:p w14:paraId="4E49928D">
      <w:pPr>
        <w:keepNext/>
        <w:keepLines/>
        <w:pageBreakBefore w:val="0"/>
        <w:widowControl w:val="0"/>
        <w:kinsoku/>
        <w:wordWrap/>
        <w:overflowPunct/>
        <w:topLinePunct w:val="0"/>
        <w:bidi w:val="0"/>
        <w:adjustRightInd w:val="0"/>
        <w:snapToGrid w:val="0"/>
        <w:spacing w:line="380" w:lineRule="exact"/>
        <w:textAlignment w:val="auto"/>
        <w:outlineLvl w:val="1"/>
        <w:rPr>
          <w:rFonts w:hint="eastAsia" w:ascii="宋体" w:hAnsi="宋体" w:eastAsia="宋体" w:cs="宋体"/>
          <w:b/>
          <w:bCs/>
          <w:color w:val="000000"/>
          <w:sz w:val="24"/>
          <w:szCs w:val="32"/>
          <w:lang w:eastAsia="zh-CN"/>
        </w:rPr>
      </w:pPr>
      <w:r>
        <w:rPr>
          <w:rFonts w:hint="eastAsia" w:ascii="宋体" w:hAnsi="宋体" w:eastAsia="宋体" w:cs="宋体"/>
          <w:b/>
          <w:bCs/>
          <w:color w:val="000000"/>
          <w:sz w:val="24"/>
          <w:szCs w:val="32"/>
        </w:rPr>
        <w:t>八、谈判</w:t>
      </w:r>
      <w:r>
        <w:rPr>
          <w:rFonts w:hint="eastAsia" w:ascii="宋体" w:hAnsi="宋体" w:eastAsia="宋体" w:cs="宋体"/>
          <w:b/>
          <w:bCs/>
          <w:color w:val="000000"/>
          <w:sz w:val="24"/>
          <w:szCs w:val="32"/>
          <w:lang w:val="en-US" w:eastAsia="zh-CN"/>
        </w:rPr>
        <w:t>说明</w:t>
      </w:r>
      <w:bookmarkEnd w:id="19"/>
    </w:p>
    <w:p w14:paraId="4114A604">
      <w:pPr>
        <w:pageBreakBefore w:val="0"/>
        <w:widowControl w:val="0"/>
        <w:tabs>
          <w:tab w:val="left" w:pos="4700"/>
          <w:tab w:val="left" w:pos="6000"/>
          <w:tab w:val="left" w:pos="7160"/>
          <w:tab w:val="left" w:pos="8520"/>
        </w:tabs>
        <w:kinsoku/>
        <w:wordWrap/>
        <w:overflowPunct/>
        <w:topLinePunct w:val="0"/>
        <w:autoSpaceDE w:val="0"/>
        <w:autoSpaceDN w:val="0"/>
        <w:bidi w:val="0"/>
        <w:adjustRightInd w:val="0"/>
        <w:snapToGrid w:val="0"/>
        <w:spacing w:line="380" w:lineRule="exact"/>
        <w:ind w:right="-23" w:firstLine="420" w:firstLineChars="200"/>
        <w:jc w:val="left"/>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1、谈判邀请选项：</w:t>
      </w:r>
      <w:r>
        <w:rPr>
          <w:rFonts w:hint="eastAsia" w:ascii="宋体" w:hAnsi="宋体" w:eastAsia="宋体" w:cs="宋体"/>
          <w:color w:val="000000"/>
          <w:szCs w:val="21"/>
          <w:lang w:val="en-US" w:eastAsia="zh-CN"/>
        </w:rPr>
        <w:sym w:font="Wingdings" w:char="00FE"/>
      </w:r>
      <w:r>
        <w:rPr>
          <w:rFonts w:hint="eastAsia" w:ascii="宋体" w:hAnsi="宋体" w:eastAsia="宋体" w:cs="宋体"/>
          <w:color w:val="000000"/>
          <w:szCs w:val="21"/>
          <w:lang w:val="en-US" w:eastAsia="zh-CN"/>
        </w:rPr>
        <w:t>表示选择，</w:t>
      </w:r>
      <w:r>
        <w:rPr>
          <w:rFonts w:hint="eastAsia" w:ascii="宋体" w:hAnsi="宋体" w:eastAsia="宋体" w:cs="宋体"/>
          <w:color w:val="000000"/>
          <w:szCs w:val="21"/>
          <w:lang w:val="en-US" w:eastAsia="zh-CN"/>
        </w:rPr>
        <w:sym w:font="Wingdings" w:char="00A8"/>
      </w:r>
      <w:r>
        <w:rPr>
          <w:rFonts w:hint="eastAsia" w:ascii="宋体" w:hAnsi="宋体" w:eastAsia="宋体" w:cs="宋体"/>
          <w:color w:val="000000"/>
          <w:szCs w:val="21"/>
          <w:lang w:val="en-US" w:eastAsia="zh-CN"/>
        </w:rPr>
        <w:t>表示未选择。</w:t>
      </w:r>
    </w:p>
    <w:p w14:paraId="0A046FA0">
      <w:pPr>
        <w:pageBreakBefore w:val="0"/>
        <w:widowControl w:val="0"/>
        <w:tabs>
          <w:tab w:val="left" w:pos="4700"/>
          <w:tab w:val="left" w:pos="6000"/>
          <w:tab w:val="left" w:pos="7160"/>
          <w:tab w:val="left" w:pos="8520"/>
        </w:tabs>
        <w:kinsoku/>
        <w:wordWrap/>
        <w:overflowPunct/>
        <w:topLinePunct w:val="0"/>
        <w:autoSpaceDE w:val="0"/>
        <w:autoSpaceDN w:val="0"/>
        <w:bidi w:val="0"/>
        <w:adjustRightInd w:val="0"/>
        <w:snapToGrid w:val="0"/>
        <w:spacing w:line="380" w:lineRule="exact"/>
        <w:ind w:right="-23" w:firstLine="420" w:firstLineChars="200"/>
        <w:jc w:val="left"/>
        <w:textAlignment w:val="auto"/>
        <w:rPr>
          <w:rFonts w:hint="eastAsia" w:ascii="宋体" w:hAnsi="宋体" w:eastAsia="宋体" w:cs="宋体"/>
          <w:color w:val="000000"/>
        </w:rPr>
      </w:pPr>
      <w:r>
        <w:rPr>
          <w:rFonts w:hint="eastAsia" w:ascii="宋体" w:hAnsi="宋体" w:eastAsia="宋体" w:cs="宋体"/>
          <w:color w:val="000000"/>
          <w:szCs w:val="21"/>
          <w:lang w:val="en-US" w:eastAsia="zh-CN"/>
        </w:rPr>
        <w:t>2、供应商</w:t>
      </w:r>
      <w:r>
        <w:rPr>
          <w:rFonts w:hint="eastAsia" w:ascii="宋体" w:hAnsi="宋体" w:eastAsia="宋体" w:cs="宋体"/>
          <w:color w:val="000000"/>
          <w:szCs w:val="21"/>
        </w:rPr>
        <w:t>参与采购活动，无需向采购人、代理机构、交易平台缴纳任何费用。</w:t>
      </w:r>
    </w:p>
    <w:p w14:paraId="023C5F5D">
      <w:pPr>
        <w:keepNext/>
        <w:keepLines/>
        <w:pageBreakBefore w:val="0"/>
        <w:widowControl w:val="0"/>
        <w:kinsoku/>
        <w:wordWrap/>
        <w:overflowPunct/>
        <w:topLinePunct w:val="0"/>
        <w:bidi w:val="0"/>
        <w:adjustRightInd w:val="0"/>
        <w:snapToGrid w:val="0"/>
        <w:spacing w:line="380" w:lineRule="exact"/>
        <w:textAlignment w:val="auto"/>
        <w:outlineLvl w:val="1"/>
        <w:rPr>
          <w:rFonts w:hint="eastAsia" w:ascii="宋体" w:hAnsi="宋体" w:eastAsia="宋体" w:cs="宋体"/>
          <w:b/>
          <w:bCs/>
          <w:color w:val="000000"/>
          <w:sz w:val="24"/>
          <w:szCs w:val="32"/>
        </w:rPr>
      </w:pPr>
      <w:bookmarkStart w:id="20" w:name="_Toc25650"/>
      <w:r>
        <w:rPr>
          <w:rFonts w:hint="eastAsia" w:ascii="宋体" w:hAnsi="宋体" w:eastAsia="宋体" w:cs="宋体"/>
          <w:b/>
          <w:bCs/>
          <w:color w:val="000000"/>
          <w:sz w:val="24"/>
          <w:szCs w:val="32"/>
        </w:rPr>
        <w:t>九、</w:t>
      </w:r>
      <w:r>
        <w:rPr>
          <w:rFonts w:hint="eastAsia" w:ascii="宋体" w:hAnsi="宋体" w:eastAsia="宋体" w:cs="宋体"/>
          <w:b/>
          <w:bCs/>
          <w:color w:val="000000"/>
          <w:sz w:val="24"/>
          <w:szCs w:val="21"/>
        </w:rPr>
        <w:t>采购项目联系人姓名和电话</w:t>
      </w:r>
      <w:bookmarkEnd w:id="20"/>
    </w:p>
    <w:p w14:paraId="7E4D66CA">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u w:val="none"/>
        </w:rPr>
      </w:pPr>
      <w:r>
        <w:rPr>
          <w:rFonts w:hint="eastAsia" w:ascii="宋体" w:hAnsi="宋体" w:eastAsia="宋体" w:cs="宋体"/>
          <w:color w:val="000000"/>
          <w:szCs w:val="21"/>
        </w:rPr>
        <w:t>1、联系人姓名：</w:t>
      </w:r>
      <w:r>
        <w:rPr>
          <w:rFonts w:hint="eastAsia" w:ascii="宋体" w:hAnsi="宋体" w:eastAsia="宋体" w:cs="宋体"/>
          <w:color w:val="000000"/>
          <w:szCs w:val="21"/>
          <w:u w:val="none"/>
          <w:lang w:eastAsia="zh-CN"/>
        </w:rPr>
        <w:t>苏女士</w:t>
      </w:r>
      <w:r>
        <w:rPr>
          <w:rFonts w:hint="eastAsia" w:ascii="宋体" w:hAnsi="宋体" w:eastAsia="宋体" w:cs="宋体"/>
          <w:color w:val="000000"/>
          <w:szCs w:val="21"/>
          <w:u w:val="none"/>
        </w:rPr>
        <w:t xml:space="preserve"> </w:t>
      </w:r>
    </w:p>
    <w:p w14:paraId="39D2A548">
      <w:pPr>
        <w:pStyle w:val="86"/>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rPr>
        <w:t>2、电话：</w:t>
      </w:r>
      <w:r>
        <w:rPr>
          <w:rFonts w:hint="eastAsia" w:ascii="宋体" w:hAnsi="宋体" w:eastAsia="宋体" w:cs="宋体"/>
          <w:color w:val="000000"/>
          <w:szCs w:val="21"/>
          <w:u w:val="none"/>
        </w:rPr>
        <w:t>0745-2557950</w:t>
      </w:r>
    </w:p>
    <w:p w14:paraId="2EDA57C3">
      <w:pPr>
        <w:keepNext/>
        <w:keepLines/>
        <w:pageBreakBefore w:val="0"/>
        <w:widowControl w:val="0"/>
        <w:kinsoku/>
        <w:wordWrap/>
        <w:overflowPunct/>
        <w:topLinePunct w:val="0"/>
        <w:bidi w:val="0"/>
        <w:adjustRightInd w:val="0"/>
        <w:snapToGrid w:val="0"/>
        <w:spacing w:line="380" w:lineRule="exact"/>
        <w:textAlignment w:val="auto"/>
        <w:outlineLvl w:val="1"/>
        <w:rPr>
          <w:rFonts w:hint="eastAsia" w:ascii="宋体" w:hAnsi="宋体" w:eastAsia="宋体" w:cs="宋体"/>
          <w:b/>
          <w:bCs/>
          <w:color w:val="000000"/>
          <w:sz w:val="24"/>
          <w:szCs w:val="32"/>
        </w:rPr>
      </w:pPr>
      <w:bookmarkStart w:id="21" w:name="_Toc2569"/>
      <w:r>
        <w:rPr>
          <w:rFonts w:hint="eastAsia" w:ascii="宋体" w:hAnsi="宋体" w:eastAsia="宋体" w:cs="宋体"/>
          <w:b/>
          <w:bCs/>
          <w:color w:val="000000"/>
          <w:sz w:val="24"/>
          <w:szCs w:val="32"/>
        </w:rPr>
        <w:t>十、采购人、采购代理机构的名称、地址和联系方法</w:t>
      </w:r>
      <w:bookmarkEnd w:id="21"/>
    </w:p>
    <w:p w14:paraId="005A84AA">
      <w:pPr>
        <w:pStyle w:val="86"/>
        <w:rPr>
          <w:rFonts w:hint="eastAsia" w:ascii="宋体" w:hAnsi="宋体" w:eastAsia="宋体" w:cs="宋体"/>
          <w:b/>
          <w:bCs/>
          <w:color w:val="000000"/>
          <w:szCs w:val="21"/>
          <w:u w:val="none"/>
        </w:rPr>
      </w:pPr>
      <w:r>
        <w:rPr>
          <w:rFonts w:hint="eastAsia" w:ascii="宋体" w:hAnsi="宋体" w:eastAsia="宋体" w:cs="宋体"/>
          <w:b/>
          <w:bCs/>
          <w:color w:val="000000"/>
          <w:szCs w:val="21"/>
          <w:u w:val="none"/>
        </w:rPr>
        <w:t>1、采购人信息</w:t>
      </w:r>
    </w:p>
    <w:p w14:paraId="1BDA00F7">
      <w:pPr>
        <w:pStyle w:val="86"/>
        <w:rPr>
          <w:rFonts w:hint="eastAsia" w:ascii="宋体" w:hAnsi="宋体" w:eastAsia="宋体" w:cs="宋体"/>
          <w:color w:val="000000"/>
          <w:szCs w:val="21"/>
          <w:u w:val="none"/>
        </w:rPr>
      </w:pPr>
      <w:r>
        <w:rPr>
          <w:rFonts w:hint="eastAsia" w:ascii="宋体" w:hAnsi="宋体" w:eastAsia="宋体" w:cs="宋体"/>
          <w:color w:val="000000"/>
          <w:szCs w:val="21"/>
          <w:u w:val="none"/>
        </w:rPr>
        <w:t>（1）名  称：</w:t>
      </w:r>
      <w:r>
        <w:rPr>
          <w:rFonts w:hint="eastAsia" w:ascii="宋体" w:hAnsi="宋体" w:cs="宋体"/>
          <w:color w:val="000000"/>
          <w:szCs w:val="21"/>
          <w:u w:val="none"/>
          <w:lang w:eastAsia="zh-CN"/>
        </w:rPr>
        <w:t>怀化市经投城市开发建设有限公司</w:t>
      </w:r>
      <w:r>
        <w:rPr>
          <w:rFonts w:hint="eastAsia" w:ascii="宋体" w:hAnsi="宋体" w:eastAsia="宋体" w:cs="宋体"/>
          <w:color w:val="000000"/>
          <w:szCs w:val="21"/>
          <w:u w:val="none"/>
        </w:rPr>
        <w:t xml:space="preserve"> </w:t>
      </w:r>
    </w:p>
    <w:p w14:paraId="1B51D5E6">
      <w:pPr>
        <w:pStyle w:val="86"/>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rPr>
        <w:t>（2）地  址：怀化市鹤城区金海路225号</w:t>
      </w:r>
      <w:r>
        <w:rPr>
          <w:rFonts w:hint="eastAsia" w:ascii="宋体" w:hAnsi="宋体" w:eastAsia="宋体" w:cs="宋体"/>
          <w:color w:val="000000"/>
          <w:szCs w:val="21"/>
          <w:u w:val="none"/>
          <w:lang w:val="en-US" w:eastAsia="zh-CN"/>
        </w:rPr>
        <w:t xml:space="preserve">    </w:t>
      </w:r>
    </w:p>
    <w:p w14:paraId="6CE8E56E">
      <w:pPr>
        <w:pStyle w:val="86"/>
        <w:rPr>
          <w:rFonts w:hint="eastAsia" w:ascii="宋体" w:hAnsi="宋体" w:eastAsia="宋体" w:cs="宋体"/>
          <w:color w:val="000000"/>
          <w:szCs w:val="21"/>
          <w:u w:val="none"/>
        </w:rPr>
      </w:pPr>
      <w:r>
        <w:rPr>
          <w:rFonts w:hint="eastAsia" w:ascii="宋体" w:hAnsi="宋体" w:eastAsia="宋体" w:cs="宋体"/>
          <w:color w:val="000000"/>
          <w:szCs w:val="21"/>
          <w:u w:val="none"/>
        </w:rPr>
        <w:t>（3）联系人：</w:t>
      </w:r>
      <w:r>
        <w:rPr>
          <w:rFonts w:hint="eastAsia" w:ascii="宋体" w:hAnsi="宋体" w:eastAsia="宋体" w:cs="宋体"/>
          <w:color w:val="000000"/>
          <w:szCs w:val="21"/>
          <w:u w:val="none"/>
          <w:lang w:eastAsia="zh-CN"/>
        </w:rPr>
        <w:t>苏女士</w:t>
      </w:r>
      <w:r>
        <w:rPr>
          <w:rFonts w:hint="eastAsia" w:ascii="宋体" w:hAnsi="宋体" w:eastAsia="宋体" w:cs="宋体"/>
          <w:color w:val="000000"/>
          <w:szCs w:val="21"/>
          <w:u w:val="none"/>
        </w:rPr>
        <w:t xml:space="preserve">   </w:t>
      </w:r>
    </w:p>
    <w:p w14:paraId="6A7B1016">
      <w:pPr>
        <w:pStyle w:val="86"/>
        <w:rPr>
          <w:rFonts w:hint="eastAsia" w:ascii="宋体" w:hAnsi="宋体" w:eastAsia="宋体" w:cs="宋体"/>
          <w:color w:val="000000"/>
          <w:szCs w:val="21"/>
          <w:u w:val="none"/>
        </w:rPr>
      </w:pPr>
      <w:r>
        <w:rPr>
          <w:rFonts w:hint="eastAsia" w:ascii="宋体" w:hAnsi="宋体" w:eastAsia="宋体" w:cs="宋体"/>
          <w:color w:val="000000"/>
          <w:szCs w:val="21"/>
          <w:u w:val="none"/>
        </w:rPr>
        <w:t xml:space="preserve">（4）邮  编： </w:t>
      </w:r>
      <w:r>
        <w:rPr>
          <w:rFonts w:hint="eastAsia" w:ascii="宋体" w:hAnsi="宋体" w:eastAsia="宋体" w:cs="宋体"/>
          <w:color w:val="000000"/>
          <w:szCs w:val="21"/>
          <w:u w:val="none"/>
          <w:lang w:val="en-US" w:eastAsia="zh-CN"/>
        </w:rPr>
        <w:t>418000</w:t>
      </w:r>
      <w:r>
        <w:rPr>
          <w:rFonts w:hint="eastAsia" w:ascii="宋体" w:hAnsi="宋体" w:eastAsia="宋体" w:cs="宋体"/>
          <w:color w:val="000000"/>
          <w:szCs w:val="21"/>
          <w:u w:val="none"/>
        </w:rPr>
        <w:t xml:space="preserve">  </w:t>
      </w:r>
    </w:p>
    <w:p w14:paraId="7A9C77F0">
      <w:pPr>
        <w:pStyle w:val="86"/>
        <w:rPr>
          <w:rFonts w:hint="eastAsia" w:ascii="宋体" w:hAnsi="宋体" w:eastAsia="宋体" w:cs="宋体"/>
          <w:color w:val="000000"/>
          <w:szCs w:val="21"/>
          <w:u w:val="none"/>
        </w:rPr>
      </w:pPr>
      <w:r>
        <w:rPr>
          <w:rFonts w:hint="eastAsia" w:ascii="宋体" w:hAnsi="宋体" w:eastAsia="宋体" w:cs="宋体"/>
          <w:color w:val="000000"/>
          <w:szCs w:val="21"/>
          <w:u w:val="none"/>
        </w:rPr>
        <w:t>（5）电  话：0745-2557950</w:t>
      </w:r>
    </w:p>
    <w:p w14:paraId="729BA770">
      <w:pPr>
        <w:pStyle w:val="86"/>
        <w:rPr>
          <w:rFonts w:hint="eastAsia" w:ascii="宋体" w:hAnsi="宋体" w:eastAsia="宋体" w:cs="宋体"/>
          <w:color w:val="000000"/>
          <w:szCs w:val="21"/>
          <w:u w:val="none"/>
        </w:rPr>
      </w:pPr>
      <w:r>
        <w:rPr>
          <w:rFonts w:hint="eastAsia" w:ascii="宋体" w:hAnsi="宋体" w:eastAsia="宋体" w:cs="宋体"/>
          <w:color w:val="000000"/>
          <w:szCs w:val="21"/>
          <w:u w:val="none"/>
        </w:rPr>
        <w:t xml:space="preserve">（6）电子邮箱： / </w:t>
      </w:r>
    </w:p>
    <w:p w14:paraId="715733B0">
      <w:pPr>
        <w:pStyle w:val="86"/>
        <w:rPr>
          <w:rFonts w:hint="eastAsia" w:ascii="宋体" w:hAnsi="宋体" w:eastAsia="宋体" w:cs="宋体"/>
          <w:b/>
          <w:bCs/>
          <w:color w:val="000000"/>
          <w:szCs w:val="21"/>
          <w:u w:val="none"/>
        </w:rPr>
      </w:pPr>
      <w:r>
        <w:rPr>
          <w:rFonts w:hint="eastAsia" w:ascii="宋体" w:hAnsi="宋体" w:eastAsia="宋体" w:cs="宋体"/>
          <w:b/>
          <w:bCs/>
          <w:color w:val="000000"/>
          <w:szCs w:val="21"/>
          <w:u w:val="none"/>
        </w:rPr>
        <w:t>2、采购代理机构信息</w:t>
      </w:r>
    </w:p>
    <w:p w14:paraId="3E8343DA">
      <w:pPr>
        <w:pStyle w:val="86"/>
        <w:rPr>
          <w:rFonts w:hint="eastAsia" w:ascii="宋体" w:hAnsi="宋体" w:eastAsia="宋体" w:cs="宋体"/>
          <w:color w:val="000000"/>
          <w:szCs w:val="21"/>
          <w:u w:val="none"/>
        </w:rPr>
      </w:pPr>
      <w:r>
        <w:rPr>
          <w:rFonts w:hint="eastAsia" w:ascii="宋体" w:hAnsi="宋体" w:eastAsia="宋体" w:cs="宋体"/>
          <w:color w:val="000000"/>
          <w:szCs w:val="21"/>
          <w:u w:val="none"/>
        </w:rPr>
        <w:t>（1）名  称：</w:t>
      </w:r>
      <w:r>
        <w:rPr>
          <w:rFonts w:hint="eastAsia" w:ascii="宋体" w:hAnsi="宋体" w:eastAsia="宋体" w:cs="宋体"/>
          <w:color w:val="000000"/>
          <w:szCs w:val="21"/>
          <w:u w:val="none"/>
          <w:lang w:val="en-US" w:eastAsia="zh-CN"/>
        </w:rPr>
        <w:t>天鉴国际工程管理有限公司</w:t>
      </w:r>
    </w:p>
    <w:p w14:paraId="3D459A75">
      <w:pPr>
        <w:pStyle w:val="86"/>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rPr>
        <w:t>（2）地  址：</w:t>
      </w:r>
      <w:r>
        <w:rPr>
          <w:rFonts w:hint="eastAsia" w:ascii="宋体" w:hAnsi="宋体" w:eastAsia="宋体" w:cs="宋体"/>
          <w:color w:val="000000"/>
          <w:szCs w:val="21"/>
          <w:u w:val="none"/>
          <w:lang w:val="en-US" w:eastAsia="zh-CN"/>
        </w:rPr>
        <w:t>怀化市湖天开发区世纪花园主楼B座8楼827室</w:t>
      </w:r>
    </w:p>
    <w:p w14:paraId="7408B904">
      <w:pPr>
        <w:pStyle w:val="86"/>
        <w:rPr>
          <w:rFonts w:hint="eastAsia" w:ascii="宋体" w:hAnsi="宋体" w:eastAsia="宋体" w:cs="宋体"/>
          <w:color w:val="000000"/>
          <w:szCs w:val="21"/>
          <w:u w:val="none"/>
        </w:rPr>
      </w:pPr>
      <w:r>
        <w:rPr>
          <w:rFonts w:hint="eastAsia" w:ascii="宋体" w:hAnsi="宋体" w:eastAsia="宋体" w:cs="宋体"/>
          <w:color w:val="000000"/>
          <w:szCs w:val="21"/>
          <w:u w:val="none"/>
        </w:rPr>
        <w:t>（3）联系人：</w:t>
      </w:r>
      <w:r>
        <w:rPr>
          <w:rFonts w:hint="eastAsia" w:ascii="宋体" w:hAnsi="宋体" w:eastAsia="宋体" w:cs="宋体"/>
          <w:color w:val="000000"/>
          <w:szCs w:val="21"/>
          <w:u w:val="none"/>
          <w:lang w:val="en-US" w:eastAsia="zh-CN"/>
        </w:rPr>
        <w:t>程先生</w:t>
      </w:r>
    </w:p>
    <w:p w14:paraId="5496A7AF">
      <w:pPr>
        <w:pStyle w:val="86"/>
        <w:rPr>
          <w:rFonts w:hint="eastAsia" w:ascii="宋体" w:hAnsi="宋体" w:eastAsia="宋体" w:cs="宋体"/>
          <w:color w:val="000000"/>
          <w:szCs w:val="21"/>
          <w:u w:val="none"/>
        </w:rPr>
      </w:pPr>
      <w:r>
        <w:rPr>
          <w:rFonts w:hint="eastAsia" w:ascii="宋体" w:hAnsi="宋体" w:eastAsia="宋体" w:cs="宋体"/>
          <w:color w:val="000000"/>
          <w:szCs w:val="21"/>
          <w:u w:val="none"/>
        </w:rPr>
        <w:t xml:space="preserve">（4）邮  编： 418000 </w:t>
      </w:r>
    </w:p>
    <w:p w14:paraId="3CB94E12">
      <w:pPr>
        <w:pStyle w:val="86"/>
        <w:rPr>
          <w:rFonts w:hint="default" w:ascii="宋体" w:hAnsi="宋体" w:cs="宋体"/>
          <w:color w:val="000000"/>
          <w:szCs w:val="21"/>
          <w:u w:val="none"/>
          <w:lang w:val="en-US" w:eastAsia="zh-CN"/>
        </w:rPr>
      </w:pPr>
      <w:r>
        <w:rPr>
          <w:rFonts w:hint="eastAsia" w:ascii="宋体" w:hAnsi="宋体" w:eastAsia="宋体" w:cs="宋体"/>
          <w:color w:val="000000"/>
          <w:szCs w:val="21"/>
          <w:u w:val="none"/>
        </w:rPr>
        <w:t>（5）电  话：</w:t>
      </w:r>
      <w:r>
        <w:rPr>
          <w:rFonts w:hint="eastAsia" w:ascii="宋体" w:hAnsi="宋体" w:cs="宋体"/>
          <w:color w:val="000000"/>
          <w:szCs w:val="21"/>
          <w:u w:val="none"/>
          <w:lang w:val="en-US" w:eastAsia="zh-CN"/>
        </w:rPr>
        <w:t>0745-2731577</w:t>
      </w:r>
    </w:p>
    <w:p w14:paraId="733DAE7C">
      <w:pPr>
        <w:pStyle w:val="86"/>
        <w:rPr>
          <w:rFonts w:hint="eastAsia" w:ascii="宋体" w:hAnsi="宋体" w:eastAsia="宋体" w:cs="宋体"/>
          <w:color w:val="000000"/>
          <w:szCs w:val="21"/>
          <w:u w:val="none"/>
        </w:rPr>
      </w:pPr>
      <w:r>
        <w:rPr>
          <w:rFonts w:hint="eastAsia" w:ascii="宋体" w:hAnsi="宋体" w:eastAsia="宋体" w:cs="宋体"/>
          <w:color w:val="000000"/>
          <w:szCs w:val="21"/>
          <w:u w:val="none"/>
        </w:rPr>
        <w:t xml:space="preserve">（6）电子邮箱：   /   </w:t>
      </w:r>
    </w:p>
    <w:p w14:paraId="11A88D1E">
      <w:pPr>
        <w:pStyle w:val="86"/>
        <w:rPr>
          <w:rFonts w:hint="eastAsia" w:ascii="宋体" w:hAnsi="宋体" w:eastAsia="宋体" w:cs="宋体"/>
          <w:color w:val="000000"/>
          <w:szCs w:val="21"/>
          <w:u w:val="single"/>
        </w:rPr>
      </w:pPr>
    </w:p>
    <w:p w14:paraId="5151A738">
      <w:pPr>
        <w:pStyle w:val="86"/>
        <w:rPr>
          <w:rFonts w:hint="eastAsia" w:ascii="宋体" w:hAnsi="宋体" w:eastAsia="宋体" w:cs="宋体"/>
          <w:color w:val="000000"/>
          <w:szCs w:val="21"/>
          <w:u w:val="single"/>
        </w:rPr>
      </w:pPr>
    </w:p>
    <w:p w14:paraId="268C19F9">
      <w:pPr>
        <w:pStyle w:val="86"/>
        <w:rPr>
          <w:rFonts w:hint="eastAsia" w:ascii="宋体" w:hAnsi="宋体" w:eastAsia="宋体" w:cs="宋体"/>
          <w:color w:val="000000"/>
          <w:szCs w:val="21"/>
          <w:u w:val="single"/>
        </w:rPr>
      </w:pPr>
    </w:p>
    <w:p w14:paraId="6392A072">
      <w:pPr>
        <w:bidi w:val="0"/>
        <w:rPr>
          <w:rFonts w:hint="eastAsia" w:ascii="宋体" w:hAnsi="宋体" w:eastAsia="宋体" w:cs="宋体"/>
          <w:lang w:val="en-US" w:eastAsia="zh-CN"/>
        </w:rPr>
      </w:pPr>
    </w:p>
    <w:p w14:paraId="74928F0F">
      <w:pPr>
        <w:pStyle w:val="5"/>
        <w:adjustRightInd w:val="0"/>
        <w:snapToGrid w:val="0"/>
        <w:spacing w:before="0" w:after="0" w:line="360" w:lineRule="auto"/>
        <w:rPr>
          <w:rFonts w:hint="eastAsia" w:ascii="宋体" w:hAnsi="宋体" w:eastAsia="宋体" w:cs="宋体"/>
          <w:sz w:val="21"/>
          <w:szCs w:val="21"/>
        </w:rPr>
      </w:pPr>
      <w:bookmarkStart w:id="22" w:name="_Toc11349"/>
    </w:p>
    <w:p w14:paraId="7BE30801">
      <w:pPr>
        <w:rPr>
          <w:rFonts w:hint="eastAsia" w:ascii="宋体" w:hAnsi="宋体" w:eastAsia="宋体" w:cs="宋体"/>
          <w:sz w:val="21"/>
          <w:szCs w:val="21"/>
        </w:rPr>
      </w:pPr>
    </w:p>
    <w:p w14:paraId="1C6E3BCB">
      <w:pPr>
        <w:rPr>
          <w:rFonts w:hint="eastAsia" w:ascii="宋体" w:hAnsi="宋体" w:eastAsia="宋体" w:cs="宋体"/>
          <w:sz w:val="21"/>
          <w:szCs w:val="21"/>
        </w:rPr>
      </w:pPr>
    </w:p>
    <w:p w14:paraId="5E2AC5B5">
      <w:pPr>
        <w:pStyle w:val="5"/>
        <w:adjustRightInd w:val="0"/>
        <w:snapToGrid w:val="0"/>
        <w:spacing w:before="0" w:after="0" w:line="360" w:lineRule="auto"/>
        <w:rPr>
          <w:rFonts w:hint="eastAsia" w:ascii="宋体" w:hAnsi="宋体" w:eastAsia="宋体" w:cs="宋体"/>
          <w:sz w:val="21"/>
          <w:szCs w:val="21"/>
        </w:rPr>
      </w:pPr>
    </w:p>
    <w:p w14:paraId="3BDAF72E">
      <w:pPr>
        <w:pStyle w:val="5"/>
        <w:adjustRightInd w:val="0"/>
        <w:snapToGrid w:val="0"/>
        <w:spacing w:before="0" w:after="0" w:line="360" w:lineRule="auto"/>
        <w:rPr>
          <w:rFonts w:hint="eastAsia" w:ascii="宋体" w:hAnsi="宋体" w:eastAsia="宋体" w:cs="宋体"/>
          <w:sz w:val="21"/>
          <w:szCs w:val="21"/>
        </w:rPr>
      </w:pPr>
    </w:p>
    <w:p w14:paraId="598AA9EC">
      <w:pPr>
        <w:pStyle w:val="5"/>
        <w:adjustRightInd w:val="0"/>
        <w:snapToGrid w:val="0"/>
        <w:spacing w:before="0" w:after="0" w:line="360" w:lineRule="auto"/>
        <w:rPr>
          <w:rFonts w:hint="eastAsia" w:ascii="宋体" w:hAnsi="宋体" w:eastAsia="宋体" w:cs="宋体"/>
          <w:sz w:val="21"/>
          <w:szCs w:val="21"/>
        </w:rPr>
      </w:pPr>
    </w:p>
    <w:p w14:paraId="60D7D302">
      <w:pPr>
        <w:pStyle w:val="5"/>
        <w:adjustRightInd w:val="0"/>
        <w:snapToGrid w:val="0"/>
        <w:spacing w:before="0" w:after="0" w:line="360" w:lineRule="auto"/>
        <w:rPr>
          <w:rFonts w:hint="eastAsia" w:ascii="宋体" w:hAnsi="宋体" w:eastAsia="宋体" w:cs="宋体"/>
          <w:sz w:val="21"/>
          <w:szCs w:val="21"/>
        </w:rPr>
      </w:pPr>
      <w:r>
        <w:rPr>
          <w:rFonts w:hint="eastAsia" w:ascii="宋体" w:hAnsi="宋体" w:eastAsia="宋体" w:cs="宋体"/>
          <w:sz w:val="21"/>
          <w:szCs w:val="21"/>
        </w:rPr>
        <w:t>附件：</w:t>
      </w:r>
      <w:r>
        <w:rPr>
          <w:rFonts w:hint="eastAsia" w:ascii="宋体" w:hAnsi="宋体" w:eastAsia="宋体" w:cs="宋体"/>
          <w:spacing w:val="-3"/>
          <w:sz w:val="21"/>
          <w:szCs w:val="21"/>
        </w:rPr>
        <w:t>确</w:t>
      </w:r>
      <w:r>
        <w:rPr>
          <w:rFonts w:hint="eastAsia" w:ascii="宋体" w:hAnsi="宋体" w:eastAsia="宋体" w:cs="宋体"/>
          <w:sz w:val="21"/>
          <w:szCs w:val="21"/>
        </w:rPr>
        <w:t>认通知</w:t>
      </w:r>
      <w:bookmarkEnd w:id="22"/>
    </w:p>
    <w:p w14:paraId="26570B25">
      <w:pPr>
        <w:autoSpaceDE w:val="0"/>
        <w:autoSpaceDN w:val="0"/>
        <w:adjustRightInd w:val="0"/>
        <w:snapToGrid w:val="0"/>
        <w:spacing w:before="156" w:beforeLines="50" w:line="360" w:lineRule="auto"/>
        <w:ind w:right="3816"/>
        <w:jc w:val="center"/>
        <w:rPr>
          <w:rFonts w:hint="eastAsia" w:ascii="宋体" w:hAnsi="宋体" w:eastAsia="宋体" w:cs="宋体"/>
          <w:b/>
          <w:kern w:val="0"/>
          <w:sz w:val="28"/>
          <w:szCs w:val="28"/>
        </w:rPr>
      </w:pPr>
      <w:r>
        <w:rPr>
          <w:rFonts w:hint="eastAsia" w:ascii="宋体" w:hAnsi="宋体" w:eastAsia="宋体" w:cs="宋体"/>
          <w:kern w:val="0"/>
          <w:position w:val="-3"/>
          <w:sz w:val="28"/>
          <w:szCs w:val="28"/>
        </w:rPr>
        <w:t xml:space="preserve">                      </w:t>
      </w:r>
      <w:r>
        <w:rPr>
          <w:rFonts w:hint="eastAsia" w:ascii="宋体" w:hAnsi="宋体" w:eastAsia="宋体" w:cs="宋体"/>
          <w:b/>
          <w:kern w:val="0"/>
          <w:position w:val="-3"/>
          <w:sz w:val="28"/>
          <w:szCs w:val="28"/>
        </w:rPr>
        <w:t xml:space="preserve"> 确认通知</w:t>
      </w:r>
    </w:p>
    <w:p w14:paraId="5F7974AA">
      <w:pPr>
        <w:tabs>
          <w:tab w:val="left" w:pos="1980"/>
        </w:tabs>
        <w:autoSpaceDE w:val="0"/>
        <w:autoSpaceDN w:val="0"/>
        <w:adjustRightInd w:val="0"/>
        <w:snapToGrid w:val="0"/>
        <w:spacing w:before="156" w:beforeLines="50" w:line="360" w:lineRule="auto"/>
        <w:ind w:right="-20"/>
        <w:jc w:val="left"/>
        <w:rPr>
          <w:rFonts w:hint="eastAsia" w:ascii="宋体" w:hAnsi="宋体" w:eastAsia="宋体" w:cs="宋体"/>
          <w:spacing w:val="-108"/>
          <w:kern w:val="0"/>
          <w:position w:val="-2"/>
          <w:szCs w:val="21"/>
        </w:rPr>
      </w:pPr>
      <w:r>
        <w:rPr>
          <w:rFonts w:hint="eastAsia" w:ascii="宋体" w:hAnsi="宋体" w:eastAsia="宋体" w:cs="宋体"/>
          <w:w w:val="169"/>
          <w:kern w:val="0"/>
          <w:position w:val="-2"/>
          <w:szCs w:val="21"/>
          <w:u w:val="single"/>
        </w:rPr>
        <w:t xml:space="preserve">         </w:t>
      </w:r>
      <w:r>
        <w:rPr>
          <w:rFonts w:hint="eastAsia" w:ascii="宋体" w:hAnsi="宋体" w:eastAsia="宋体" w:cs="宋体"/>
          <w:kern w:val="0"/>
          <w:position w:val="-2"/>
          <w:szCs w:val="21"/>
        </w:rPr>
        <w:t>（采购人、采购代理机构</w:t>
      </w:r>
      <w:r>
        <w:rPr>
          <w:rFonts w:hint="eastAsia" w:ascii="宋体" w:hAnsi="宋体" w:eastAsia="宋体" w:cs="宋体"/>
          <w:spacing w:val="-2"/>
          <w:kern w:val="0"/>
          <w:szCs w:val="21"/>
        </w:rPr>
        <w:t>）：</w:t>
      </w:r>
    </w:p>
    <w:p w14:paraId="5765C6D7">
      <w:pPr>
        <w:tabs>
          <w:tab w:val="left" w:pos="1980"/>
        </w:tabs>
        <w:autoSpaceDE w:val="0"/>
        <w:autoSpaceDN w:val="0"/>
        <w:adjustRightInd w:val="0"/>
        <w:snapToGrid w:val="0"/>
        <w:spacing w:before="156" w:beforeLines="50" w:line="360" w:lineRule="auto"/>
        <w:ind w:right="-23" w:firstLine="420" w:firstLineChars="200"/>
        <w:jc w:val="left"/>
        <w:rPr>
          <w:rFonts w:hint="eastAsia" w:ascii="宋体" w:hAnsi="宋体" w:eastAsia="宋体" w:cs="宋体"/>
          <w:kern w:val="0"/>
          <w:szCs w:val="21"/>
        </w:rPr>
      </w:pPr>
      <w:r>
        <w:rPr>
          <w:rFonts w:hint="eastAsia" w:ascii="宋体" w:hAnsi="宋体" w:eastAsia="宋体" w:cs="宋体"/>
          <w:kern w:val="0"/>
          <w:position w:val="-2"/>
          <w:szCs w:val="21"/>
        </w:rPr>
        <w:t>我单位</w:t>
      </w:r>
      <w:r>
        <w:rPr>
          <w:rFonts w:hint="eastAsia" w:ascii="宋体" w:hAnsi="宋体" w:eastAsia="宋体" w:cs="宋体"/>
          <w:spacing w:val="-2"/>
          <w:kern w:val="0"/>
          <w:position w:val="-2"/>
          <w:szCs w:val="21"/>
        </w:rPr>
        <w:t>已</w:t>
      </w:r>
      <w:r>
        <w:rPr>
          <w:rFonts w:hint="eastAsia" w:ascii="宋体" w:hAnsi="宋体" w:eastAsia="宋体" w:cs="宋体"/>
          <w:kern w:val="0"/>
          <w:position w:val="-2"/>
          <w:szCs w:val="21"/>
        </w:rPr>
        <w:t>于</w:t>
      </w:r>
      <w:r>
        <w:rPr>
          <w:rFonts w:hint="eastAsia" w:ascii="宋体" w:hAnsi="宋体" w:eastAsia="宋体" w:cs="宋体"/>
          <w:w w:val="169"/>
          <w:kern w:val="0"/>
          <w:position w:val="-2"/>
          <w:szCs w:val="21"/>
          <w:u w:val="single"/>
        </w:rPr>
        <w:t xml:space="preserve"> </w:t>
      </w:r>
      <w:r>
        <w:rPr>
          <w:rFonts w:hint="eastAsia" w:ascii="宋体" w:hAnsi="宋体" w:eastAsia="宋体" w:cs="宋体"/>
          <w:w w:val="169"/>
          <w:kern w:val="0"/>
          <w:position w:val="-2"/>
          <w:szCs w:val="21"/>
          <w:u w:val="single"/>
          <w:lang w:val="en-US" w:eastAsia="zh-CN"/>
        </w:rPr>
        <w:t xml:space="preserve">    </w:t>
      </w:r>
      <w:r>
        <w:rPr>
          <w:rFonts w:hint="eastAsia" w:ascii="宋体" w:hAnsi="宋体" w:eastAsia="宋体" w:cs="宋体"/>
          <w:w w:val="169"/>
          <w:kern w:val="0"/>
          <w:position w:val="-2"/>
          <w:szCs w:val="21"/>
          <w:u w:val="single"/>
        </w:rPr>
        <w:t xml:space="preserve"> </w:t>
      </w:r>
      <w:r>
        <w:rPr>
          <w:rFonts w:hint="eastAsia" w:ascii="宋体" w:hAnsi="宋体" w:eastAsia="宋体" w:cs="宋体"/>
          <w:spacing w:val="1"/>
          <w:kern w:val="0"/>
          <w:position w:val="-2"/>
          <w:szCs w:val="21"/>
        </w:rPr>
        <w:t>年</w:t>
      </w:r>
      <w:r>
        <w:rPr>
          <w:rFonts w:hint="eastAsia" w:ascii="宋体" w:hAnsi="宋体" w:eastAsia="宋体" w:cs="宋体"/>
          <w:w w:val="169"/>
          <w:kern w:val="0"/>
          <w:position w:val="-2"/>
          <w:szCs w:val="21"/>
          <w:u w:val="single"/>
        </w:rPr>
        <w:t xml:space="preserve"> </w:t>
      </w:r>
      <w:r>
        <w:rPr>
          <w:rFonts w:hint="eastAsia" w:ascii="宋体" w:hAnsi="宋体" w:eastAsia="宋体" w:cs="宋体"/>
          <w:w w:val="169"/>
          <w:kern w:val="0"/>
          <w:position w:val="-2"/>
          <w:szCs w:val="21"/>
          <w:u w:val="single"/>
          <w:lang w:val="en-US" w:eastAsia="zh-CN"/>
        </w:rPr>
        <w:t xml:space="preserve">   </w:t>
      </w:r>
      <w:r>
        <w:rPr>
          <w:rFonts w:hint="eastAsia" w:ascii="宋体" w:hAnsi="宋体" w:eastAsia="宋体" w:cs="宋体"/>
          <w:kern w:val="0"/>
          <w:position w:val="-2"/>
          <w:szCs w:val="21"/>
        </w:rPr>
        <w:t>月</w:t>
      </w:r>
      <w:r>
        <w:rPr>
          <w:rFonts w:hint="eastAsia" w:ascii="宋体" w:hAnsi="宋体" w:eastAsia="宋体" w:cs="宋体"/>
          <w:w w:val="169"/>
          <w:kern w:val="0"/>
          <w:position w:val="-2"/>
          <w:szCs w:val="21"/>
          <w:u w:val="single"/>
        </w:rPr>
        <w:t xml:space="preserve"> </w:t>
      </w:r>
      <w:r>
        <w:rPr>
          <w:rFonts w:hint="eastAsia" w:ascii="宋体" w:hAnsi="宋体" w:eastAsia="宋体" w:cs="宋体"/>
          <w:w w:val="169"/>
          <w:kern w:val="0"/>
          <w:position w:val="-2"/>
          <w:szCs w:val="21"/>
          <w:u w:val="single"/>
          <w:lang w:val="en-US" w:eastAsia="zh-CN"/>
        </w:rPr>
        <w:t xml:space="preserve">  </w:t>
      </w:r>
      <w:r>
        <w:rPr>
          <w:rFonts w:hint="eastAsia" w:ascii="宋体" w:hAnsi="宋体" w:eastAsia="宋体" w:cs="宋体"/>
          <w:spacing w:val="-2"/>
          <w:kern w:val="0"/>
          <w:position w:val="-2"/>
          <w:szCs w:val="21"/>
        </w:rPr>
        <w:t>日</w:t>
      </w:r>
      <w:r>
        <w:rPr>
          <w:rFonts w:hint="eastAsia" w:ascii="宋体" w:hAnsi="宋体" w:eastAsia="宋体" w:cs="宋体"/>
          <w:kern w:val="0"/>
          <w:position w:val="-2"/>
          <w:szCs w:val="21"/>
        </w:rPr>
        <w:t>收</w:t>
      </w:r>
      <w:r>
        <w:rPr>
          <w:rFonts w:hint="eastAsia" w:ascii="宋体" w:hAnsi="宋体" w:eastAsia="宋体" w:cs="宋体"/>
          <w:spacing w:val="-2"/>
          <w:kern w:val="0"/>
          <w:position w:val="-2"/>
          <w:szCs w:val="21"/>
        </w:rPr>
        <w:t>到</w:t>
      </w:r>
      <w:r>
        <w:rPr>
          <w:rFonts w:hint="eastAsia" w:ascii="宋体" w:hAnsi="宋体" w:eastAsia="宋体" w:cs="宋体"/>
          <w:kern w:val="0"/>
          <w:position w:val="-2"/>
          <w:szCs w:val="21"/>
        </w:rPr>
        <w:t>你单位</w:t>
      </w:r>
      <w:r>
        <w:rPr>
          <w:rFonts w:hint="eastAsia" w:ascii="宋体" w:hAnsi="宋体" w:eastAsia="宋体" w:cs="宋体"/>
          <w:w w:val="169"/>
          <w:kern w:val="0"/>
          <w:position w:val="-2"/>
          <w:szCs w:val="21"/>
          <w:u w:val="single"/>
        </w:rPr>
        <w:t xml:space="preserve"> </w:t>
      </w:r>
      <w:r>
        <w:rPr>
          <w:rFonts w:hint="eastAsia" w:ascii="宋体" w:hAnsi="宋体" w:eastAsia="宋体" w:cs="宋体"/>
          <w:w w:val="169"/>
          <w:kern w:val="0"/>
          <w:position w:val="-2"/>
          <w:szCs w:val="21"/>
          <w:u w:val="single"/>
          <w:lang w:val="en-US" w:eastAsia="zh-CN"/>
        </w:rPr>
        <w:t xml:space="preserve">   </w:t>
      </w:r>
      <w:r>
        <w:rPr>
          <w:rFonts w:hint="eastAsia" w:ascii="宋体" w:hAnsi="宋体" w:eastAsia="宋体" w:cs="宋体"/>
          <w:w w:val="169"/>
          <w:kern w:val="0"/>
          <w:position w:val="-2"/>
          <w:szCs w:val="21"/>
          <w:u w:val="single"/>
        </w:rPr>
        <w:t xml:space="preserve"> </w:t>
      </w:r>
      <w:r>
        <w:rPr>
          <w:rFonts w:hint="eastAsia" w:ascii="宋体" w:hAnsi="宋体" w:eastAsia="宋体" w:cs="宋体"/>
          <w:spacing w:val="1"/>
          <w:kern w:val="0"/>
          <w:position w:val="-2"/>
          <w:szCs w:val="21"/>
        </w:rPr>
        <w:t>年</w:t>
      </w:r>
      <w:r>
        <w:rPr>
          <w:rFonts w:hint="eastAsia" w:ascii="宋体" w:hAnsi="宋体" w:eastAsia="宋体" w:cs="宋体"/>
          <w:w w:val="169"/>
          <w:kern w:val="0"/>
          <w:position w:val="-2"/>
          <w:szCs w:val="21"/>
          <w:u w:val="single"/>
          <w:lang w:val="en-US" w:eastAsia="zh-CN"/>
        </w:rPr>
        <w:t xml:space="preserve">   </w:t>
      </w:r>
      <w:r>
        <w:rPr>
          <w:rFonts w:hint="eastAsia" w:ascii="宋体" w:hAnsi="宋体" w:eastAsia="宋体" w:cs="宋体"/>
          <w:w w:val="169"/>
          <w:kern w:val="0"/>
          <w:position w:val="-2"/>
          <w:szCs w:val="21"/>
          <w:u w:val="single"/>
        </w:rPr>
        <w:t xml:space="preserve"> </w:t>
      </w:r>
      <w:r>
        <w:rPr>
          <w:rFonts w:hint="eastAsia" w:ascii="宋体" w:hAnsi="宋体" w:eastAsia="宋体" w:cs="宋体"/>
          <w:kern w:val="0"/>
          <w:position w:val="-2"/>
          <w:szCs w:val="21"/>
        </w:rPr>
        <w:t>月</w:t>
      </w:r>
      <w:r>
        <w:rPr>
          <w:rFonts w:hint="eastAsia" w:ascii="宋体" w:hAnsi="宋体" w:eastAsia="宋体" w:cs="宋体"/>
          <w:w w:val="169"/>
          <w:kern w:val="0"/>
          <w:position w:val="-2"/>
          <w:szCs w:val="21"/>
          <w:u w:val="single"/>
        </w:rPr>
        <w:t xml:space="preserve"> </w:t>
      </w:r>
      <w:r>
        <w:rPr>
          <w:rFonts w:hint="eastAsia" w:ascii="宋体" w:hAnsi="宋体" w:eastAsia="宋体" w:cs="宋体"/>
          <w:w w:val="169"/>
          <w:kern w:val="0"/>
          <w:position w:val="-2"/>
          <w:szCs w:val="21"/>
          <w:u w:val="single"/>
          <w:lang w:val="en-US" w:eastAsia="zh-CN"/>
        </w:rPr>
        <w:t xml:space="preserve">   </w:t>
      </w:r>
      <w:r>
        <w:rPr>
          <w:rFonts w:hint="eastAsia" w:ascii="宋体" w:hAnsi="宋体" w:eastAsia="宋体" w:cs="宋体"/>
          <w:kern w:val="0"/>
          <w:position w:val="-2"/>
          <w:szCs w:val="21"/>
        </w:rPr>
        <w:t>日发</w:t>
      </w:r>
      <w:r>
        <w:rPr>
          <w:rFonts w:hint="eastAsia" w:ascii="宋体" w:hAnsi="宋体" w:eastAsia="宋体" w:cs="宋体"/>
          <w:spacing w:val="-2"/>
          <w:kern w:val="0"/>
          <w:position w:val="-2"/>
          <w:szCs w:val="21"/>
        </w:rPr>
        <w:t>出</w:t>
      </w:r>
      <w:r>
        <w:rPr>
          <w:rFonts w:hint="eastAsia" w:ascii="宋体" w:hAnsi="宋体" w:eastAsia="宋体" w:cs="宋体"/>
          <w:kern w:val="0"/>
          <w:position w:val="-2"/>
          <w:szCs w:val="21"/>
        </w:rPr>
        <w:t>的</w:t>
      </w:r>
      <w:r>
        <w:rPr>
          <w:rFonts w:hint="eastAsia" w:ascii="宋体" w:hAnsi="宋体" w:eastAsia="宋体" w:cs="宋体"/>
          <w:spacing w:val="43"/>
          <w:kern w:val="0"/>
          <w:position w:val="-2"/>
          <w:szCs w:val="21"/>
          <w:u w:val="single"/>
        </w:rPr>
        <w:t xml:space="preserve">     </w:t>
      </w:r>
      <w:r>
        <w:rPr>
          <w:rFonts w:hint="eastAsia" w:ascii="宋体" w:hAnsi="宋体" w:eastAsia="宋体" w:cs="宋体"/>
          <w:spacing w:val="-2"/>
          <w:kern w:val="0"/>
          <w:position w:val="-2"/>
          <w:szCs w:val="21"/>
        </w:rPr>
        <w:t>（</w:t>
      </w:r>
      <w:r>
        <w:rPr>
          <w:rFonts w:hint="eastAsia" w:ascii="宋体" w:hAnsi="宋体" w:eastAsia="宋体" w:cs="宋体"/>
          <w:kern w:val="0"/>
          <w:position w:val="-2"/>
          <w:szCs w:val="21"/>
        </w:rPr>
        <w:t>项</w:t>
      </w:r>
      <w:r>
        <w:rPr>
          <w:rFonts w:hint="eastAsia" w:ascii="宋体" w:hAnsi="宋体" w:eastAsia="宋体" w:cs="宋体"/>
          <w:spacing w:val="-2"/>
          <w:kern w:val="0"/>
          <w:position w:val="-2"/>
          <w:szCs w:val="21"/>
        </w:rPr>
        <w:t>目</w:t>
      </w:r>
      <w:r>
        <w:rPr>
          <w:rFonts w:hint="eastAsia" w:ascii="宋体" w:hAnsi="宋体" w:eastAsia="宋体" w:cs="宋体"/>
          <w:kern w:val="0"/>
          <w:position w:val="-2"/>
          <w:szCs w:val="21"/>
        </w:rPr>
        <w:t>名称</w:t>
      </w:r>
      <w:r>
        <w:rPr>
          <w:rFonts w:hint="eastAsia" w:ascii="宋体" w:hAnsi="宋体" w:eastAsia="宋体" w:cs="宋体"/>
          <w:spacing w:val="-22"/>
          <w:kern w:val="0"/>
          <w:position w:val="-2"/>
          <w:szCs w:val="21"/>
        </w:rPr>
        <w:t>）</w:t>
      </w:r>
      <w:r>
        <w:rPr>
          <w:rFonts w:hint="eastAsia" w:ascii="宋体" w:hAnsi="宋体" w:eastAsia="宋体" w:cs="宋体"/>
          <w:kern w:val="0"/>
          <w:position w:val="-2"/>
          <w:szCs w:val="21"/>
        </w:rPr>
        <w:t>谈判邀</w:t>
      </w:r>
      <w:r>
        <w:rPr>
          <w:rFonts w:hint="eastAsia" w:ascii="宋体" w:hAnsi="宋体" w:eastAsia="宋体" w:cs="宋体"/>
          <w:spacing w:val="-2"/>
          <w:kern w:val="0"/>
          <w:position w:val="-2"/>
          <w:szCs w:val="21"/>
        </w:rPr>
        <w:t>请</w:t>
      </w:r>
      <w:r>
        <w:rPr>
          <w:rFonts w:hint="eastAsia" w:ascii="宋体" w:hAnsi="宋体" w:eastAsia="宋体" w:cs="宋体"/>
          <w:spacing w:val="-22"/>
          <w:kern w:val="0"/>
          <w:position w:val="-2"/>
          <w:szCs w:val="21"/>
        </w:rPr>
        <w:t>，</w:t>
      </w:r>
      <w:r>
        <w:rPr>
          <w:rFonts w:hint="eastAsia" w:ascii="宋体" w:hAnsi="宋体" w:eastAsia="宋体" w:cs="宋体"/>
          <w:spacing w:val="-2"/>
          <w:kern w:val="0"/>
          <w:position w:val="-2"/>
          <w:szCs w:val="21"/>
        </w:rPr>
        <w:t>确</w:t>
      </w:r>
      <w:r>
        <w:rPr>
          <w:rFonts w:hint="eastAsia" w:ascii="宋体" w:hAnsi="宋体" w:eastAsia="宋体" w:cs="宋体"/>
          <w:kern w:val="0"/>
          <w:position w:val="-2"/>
          <w:szCs w:val="21"/>
        </w:rPr>
        <w:t>认</w:t>
      </w:r>
      <w:r>
        <w:rPr>
          <w:rFonts w:hint="eastAsia" w:ascii="宋体" w:hAnsi="宋体" w:eastAsia="宋体" w:cs="宋体"/>
          <w:spacing w:val="43"/>
          <w:kern w:val="0"/>
          <w:position w:val="-2"/>
          <w:szCs w:val="21"/>
          <w:u w:val="single"/>
        </w:rPr>
        <w:t xml:space="preserve">    </w:t>
      </w:r>
      <w:r>
        <w:rPr>
          <w:rFonts w:hint="eastAsia" w:ascii="宋体" w:hAnsi="宋体" w:eastAsia="宋体" w:cs="宋体"/>
          <w:spacing w:val="-2"/>
          <w:kern w:val="0"/>
          <w:position w:val="-2"/>
          <w:szCs w:val="21"/>
        </w:rPr>
        <w:t>（参</w:t>
      </w:r>
      <w:r>
        <w:rPr>
          <w:rFonts w:hint="eastAsia" w:ascii="宋体" w:hAnsi="宋体" w:eastAsia="宋体" w:cs="宋体"/>
          <w:kern w:val="0"/>
          <w:szCs w:val="21"/>
        </w:rPr>
        <w:t>加</w:t>
      </w:r>
      <w:r>
        <w:rPr>
          <w:rFonts w:hint="eastAsia" w:ascii="宋体" w:hAnsi="宋体" w:eastAsia="宋体" w:cs="宋体"/>
          <w:spacing w:val="-1"/>
          <w:kern w:val="0"/>
          <w:szCs w:val="21"/>
        </w:rPr>
        <w:t>/</w:t>
      </w:r>
      <w:r>
        <w:rPr>
          <w:rFonts w:hint="eastAsia" w:ascii="宋体" w:hAnsi="宋体" w:eastAsia="宋体" w:cs="宋体"/>
          <w:kern w:val="0"/>
          <w:szCs w:val="21"/>
        </w:rPr>
        <w:t>不</w:t>
      </w:r>
      <w:r>
        <w:rPr>
          <w:rFonts w:hint="eastAsia" w:ascii="宋体" w:hAnsi="宋体" w:eastAsia="宋体" w:cs="宋体"/>
          <w:spacing w:val="-2"/>
          <w:kern w:val="0"/>
          <w:szCs w:val="21"/>
        </w:rPr>
        <w:t>参</w:t>
      </w:r>
      <w:r>
        <w:rPr>
          <w:rFonts w:hint="eastAsia" w:ascii="宋体" w:hAnsi="宋体" w:eastAsia="宋体" w:cs="宋体"/>
          <w:kern w:val="0"/>
          <w:szCs w:val="21"/>
        </w:rPr>
        <w:t>加</w:t>
      </w:r>
      <w:r>
        <w:rPr>
          <w:rFonts w:hint="eastAsia" w:ascii="宋体" w:hAnsi="宋体" w:eastAsia="宋体" w:cs="宋体"/>
          <w:spacing w:val="-2"/>
          <w:kern w:val="0"/>
          <w:szCs w:val="21"/>
        </w:rPr>
        <w:t>）</w:t>
      </w:r>
      <w:r>
        <w:rPr>
          <w:rFonts w:hint="eastAsia" w:ascii="宋体" w:hAnsi="宋体" w:eastAsia="宋体" w:cs="宋体"/>
          <w:kern w:val="0"/>
          <w:szCs w:val="21"/>
        </w:rPr>
        <w:t>谈判采购。</w:t>
      </w:r>
    </w:p>
    <w:p w14:paraId="3D3EB71F">
      <w:pPr>
        <w:autoSpaceDE w:val="0"/>
        <w:autoSpaceDN w:val="0"/>
        <w:adjustRightInd w:val="0"/>
        <w:snapToGrid w:val="0"/>
        <w:spacing w:before="156" w:beforeLines="50" w:line="360" w:lineRule="auto"/>
        <w:ind w:left="487" w:right="7230"/>
        <w:jc w:val="center"/>
        <w:rPr>
          <w:rFonts w:hint="eastAsia" w:ascii="宋体" w:hAnsi="宋体" w:eastAsia="宋体" w:cs="宋体"/>
          <w:kern w:val="0"/>
          <w:szCs w:val="21"/>
        </w:rPr>
      </w:pPr>
      <w:r>
        <w:rPr>
          <w:rFonts w:hint="eastAsia" w:ascii="宋体" w:hAnsi="宋体" w:eastAsia="宋体" w:cs="宋体"/>
          <w:spacing w:val="-2"/>
          <w:kern w:val="0"/>
          <w:position w:val="-4"/>
          <w:szCs w:val="21"/>
        </w:rPr>
        <w:t>特</w:t>
      </w:r>
      <w:r>
        <w:rPr>
          <w:rFonts w:hint="eastAsia" w:ascii="宋体" w:hAnsi="宋体" w:eastAsia="宋体" w:cs="宋体"/>
          <w:kern w:val="0"/>
          <w:position w:val="-4"/>
          <w:szCs w:val="21"/>
        </w:rPr>
        <w:t>此</w:t>
      </w:r>
      <w:r>
        <w:rPr>
          <w:rFonts w:hint="eastAsia" w:ascii="宋体" w:hAnsi="宋体" w:eastAsia="宋体" w:cs="宋体"/>
          <w:spacing w:val="-2"/>
          <w:kern w:val="0"/>
          <w:position w:val="-4"/>
          <w:szCs w:val="21"/>
        </w:rPr>
        <w:t>确</w:t>
      </w:r>
      <w:r>
        <w:rPr>
          <w:rFonts w:hint="eastAsia" w:ascii="宋体" w:hAnsi="宋体" w:eastAsia="宋体" w:cs="宋体"/>
          <w:kern w:val="0"/>
          <w:position w:val="-4"/>
          <w:szCs w:val="21"/>
        </w:rPr>
        <w:t>认。</w:t>
      </w:r>
    </w:p>
    <w:p w14:paraId="50D9E549">
      <w:pPr>
        <w:autoSpaceDE w:val="0"/>
        <w:autoSpaceDN w:val="0"/>
        <w:adjustRightInd w:val="0"/>
        <w:snapToGrid w:val="0"/>
        <w:spacing w:before="156" w:beforeLines="50" w:line="360" w:lineRule="auto"/>
        <w:jc w:val="left"/>
        <w:rPr>
          <w:rFonts w:hint="eastAsia" w:ascii="宋体" w:hAnsi="宋体" w:eastAsia="宋体" w:cs="宋体"/>
          <w:kern w:val="0"/>
          <w:sz w:val="20"/>
          <w:szCs w:val="20"/>
        </w:rPr>
      </w:pPr>
    </w:p>
    <w:p w14:paraId="12312D7E">
      <w:pPr>
        <w:tabs>
          <w:tab w:val="left" w:pos="7220"/>
        </w:tabs>
        <w:autoSpaceDE w:val="0"/>
        <w:autoSpaceDN w:val="0"/>
        <w:adjustRightInd w:val="0"/>
        <w:snapToGrid w:val="0"/>
        <w:spacing w:before="156" w:beforeLines="50" w:line="360" w:lineRule="auto"/>
        <w:ind w:left="3041" w:right="-20"/>
        <w:jc w:val="left"/>
        <w:rPr>
          <w:rFonts w:hint="eastAsia" w:ascii="宋体" w:hAnsi="宋体" w:eastAsia="宋体" w:cs="宋体"/>
          <w:kern w:val="0"/>
          <w:szCs w:val="21"/>
        </w:rPr>
      </w:pPr>
      <w:r>
        <w:rPr>
          <w:rFonts w:hint="eastAsia" w:ascii="宋体" w:hAnsi="宋体" w:eastAsia="宋体" w:cs="宋体"/>
          <w:kern w:val="0"/>
          <w:position w:val="-2"/>
          <w:szCs w:val="21"/>
        </w:rPr>
        <w:t>单</w:t>
      </w:r>
      <w:r>
        <w:rPr>
          <w:rFonts w:hint="eastAsia" w:ascii="宋体" w:hAnsi="宋体" w:eastAsia="宋体" w:cs="宋体"/>
          <w:spacing w:val="-2"/>
          <w:kern w:val="0"/>
          <w:position w:val="-2"/>
          <w:szCs w:val="21"/>
        </w:rPr>
        <w:t>位</w:t>
      </w:r>
      <w:r>
        <w:rPr>
          <w:rFonts w:hint="eastAsia" w:ascii="宋体" w:hAnsi="宋体" w:eastAsia="宋体" w:cs="宋体"/>
          <w:kern w:val="0"/>
          <w:position w:val="-2"/>
          <w:szCs w:val="21"/>
        </w:rPr>
        <w:t>名</w:t>
      </w:r>
      <w:r>
        <w:rPr>
          <w:rFonts w:hint="eastAsia" w:ascii="宋体" w:hAnsi="宋体" w:eastAsia="宋体" w:cs="宋体"/>
          <w:spacing w:val="-2"/>
          <w:kern w:val="0"/>
          <w:position w:val="-2"/>
          <w:szCs w:val="21"/>
        </w:rPr>
        <w:t>称（盖单位公章）</w:t>
      </w:r>
      <w:r>
        <w:rPr>
          <w:rFonts w:hint="eastAsia" w:ascii="宋体" w:hAnsi="宋体" w:eastAsia="宋体" w:cs="宋体"/>
          <w:kern w:val="0"/>
          <w:position w:val="-2"/>
          <w:szCs w:val="21"/>
        </w:rPr>
        <w:t>：</w:t>
      </w:r>
      <w:r>
        <w:rPr>
          <w:rFonts w:hint="eastAsia" w:ascii="宋体" w:hAnsi="宋体" w:eastAsia="宋体" w:cs="宋体"/>
          <w:spacing w:val="43"/>
          <w:kern w:val="0"/>
          <w:position w:val="-2"/>
          <w:szCs w:val="21"/>
          <w:u w:val="single"/>
        </w:rPr>
        <w:t xml:space="preserve">            </w:t>
      </w:r>
    </w:p>
    <w:p w14:paraId="5927465B">
      <w:pPr>
        <w:tabs>
          <w:tab w:val="left" w:pos="7760"/>
        </w:tabs>
        <w:autoSpaceDE w:val="0"/>
        <w:autoSpaceDN w:val="0"/>
        <w:adjustRightInd w:val="0"/>
        <w:snapToGrid w:val="0"/>
        <w:spacing w:before="156" w:beforeLines="50" w:line="360" w:lineRule="auto"/>
        <w:ind w:left="3041" w:right="-20"/>
        <w:jc w:val="left"/>
        <w:rPr>
          <w:rFonts w:hint="eastAsia" w:ascii="宋体" w:hAnsi="宋体" w:eastAsia="宋体" w:cs="宋体"/>
          <w:kern w:val="0"/>
          <w:szCs w:val="21"/>
        </w:rPr>
      </w:pPr>
      <w:r>
        <w:rPr>
          <w:rFonts w:hint="eastAsia" w:ascii="宋体" w:hAnsi="宋体" w:eastAsia="宋体" w:cs="宋体"/>
          <w:kern w:val="0"/>
          <w:position w:val="-2"/>
          <w:szCs w:val="21"/>
        </w:rPr>
        <w:t>法定</w:t>
      </w:r>
      <w:r>
        <w:rPr>
          <w:rFonts w:hint="eastAsia" w:ascii="宋体" w:hAnsi="宋体" w:eastAsia="宋体" w:cs="宋体"/>
          <w:spacing w:val="-2"/>
          <w:kern w:val="0"/>
          <w:position w:val="-2"/>
          <w:szCs w:val="21"/>
        </w:rPr>
        <w:t>代</w:t>
      </w:r>
      <w:r>
        <w:rPr>
          <w:rFonts w:hint="eastAsia" w:ascii="宋体" w:hAnsi="宋体" w:eastAsia="宋体" w:cs="宋体"/>
          <w:kern w:val="0"/>
          <w:position w:val="-2"/>
          <w:szCs w:val="21"/>
        </w:rPr>
        <w:t>表</w:t>
      </w:r>
      <w:r>
        <w:rPr>
          <w:rFonts w:hint="eastAsia" w:ascii="宋体" w:hAnsi="宋体" w:eastAsia="宋体" w:cs="宋体"/>
          <w:spacing w:val="-2"/>
          <w:kern w:val="0"/>
          <w:position w:val="-2"/>
          <w:szCs w:val="21"/>
        </w:rPr>
        <w:t>人</w:t>
      </w:r>
      <w:r>
        <w:rPr>
          <w:rFonts w:hint="eastAsia" w:ascii="宋体" w:hAnsi="宋体" w:eastAsia="宋体" w:cs="宋体"/>
          <w:kern w:val="0"/>
          <w:position w:val="-2"/>
          <w:szCs w:val="21"/>
        </w:rPr>
        <w:t>（或</w:t>
      </w:r>
      <w:r>
        <w:rPr>
          <w:rFonts w:hint="eastAsia" w:ascii="宋体" w:hAnsi="宋体" w:eastAsia="宋体" w:cs="宋体"/>
          <w:spacing w:val="-2"/>
          <w:kern w:val="0"/>
          <w:position w:val="-2"/>
          <w:szCs w:val="21"/>
        </w:rPr>
        <w:t>授权代表人）</w:t>
      </w:r>
      <w:r>
        <w:rPr>
          <w:rFonts w:hint="eastAsia" w:ascii="宋体" w:hAnsi="宋体" w:eastAsia="宋体" w:cs="宋体"/>
        </w:rPr>
        <w:t>（签字或印章）：</w:t>
      </w:r>
      <w:r>
        <w:rPr>
          <w:rFonts w:hint="eastAsia" w:ascii="宋体" w:hAnsi="宋体" w:eastAsia="宋体" w:cs="宋体"/>
          <w:spacing w:val="43"/>
          <w:kern w:val="0"/>
          <w:position w:val="-2"/>
          <w:szCs w:val="21"/>
          <w:u w:val="single"/>
        </w:rPr>
        <w:t xml:space="preserve">        </w:t>
      </w:r>
    </w:p>
    <w:p w14:paraId="73C2B89E">
      <w:pPr>
        <w:tabs>
          <w:tab w:val="left" w:pos="5380"/>
          <w:tab w:val="left" w:pos="6520"/>
          <w:tab w:val="left" w:pos="7680"/>
        </w:tabs>
        <w:autoSpaceDE w:val="0"/>
        <w:autoSpaceDN w:val="0"/>
        <w:adjustRightInd w:val="0"/>
        <w:snapToGrid w:val="0"/>
        <w:spacing w:before="156" w:beforeLines="50" w:line="360" w:lineRule="auto"/>
        <w:ind w:left="4435" w:right="-20"/>
        <w:jc w:val="left"/>
        <w:rPr>
          <w:rFonts w:hint="eastAsia" w:ascii="宋体" w:hAnsi="宋体" w:eastAsia="宋体" w:cs="宋体"/>
          <w:kern w:val="0"/>
          <w:szCs w:val="21"/>
        </w:rPr>
      </w:pPr>
      <w:r>
        <w:rPr>
          <w:rFonts w:hint="eastAsia" w:ascii="宋体" w:hAnsi="宋体" w:eastAsia="宋体" w:cs="宋体"/>
          <w:w w:val="169"/>
          <w:kern w:val="0"/>
          <w:szCs w:val="21"/>
          <w:u w:val="single"/>
        </w:rPr>
        <w:t xml:space="preserve">        </w:t>
      </w:r>
      <w:r>
        <w:rPr>
          <w:rFonts w:hint="eastAsia" w:ascii="宋体" w:hAnsi="宋体" w:eastAsia="宋体" w:cs="宋体"/>
          <w:kern w:val="0"/>
          <w:szCs w:val="21"/>
        </w:rPr>
        <w:t xml:space="preserve">年 </w:t>
      </w:r>
      <w:r>
        <w:rPr>
          <w:rFonts w:hint="eastAsia" w:ascii="宋体" w:hAnsi="宋体" w:eastAsia="宋体" w:cs="宋体"/>
          <w:spacing w:val="43"/>
          <w:kern w:val="0"/>
          <w:szCs w:val="21"/>
          <w:u w:val="single"/>
        </w:rPr>
        <w:t xml:space="preserve"> </w:t>
      </w:r>
      <w:r>
        <w:rPr>
          <w:rFonts w:hint="eastAsia" w:ascii="宋体" w:hAnsi="宋体" w:eastAsia="宋体" w:cs="宋体"/>
          <w:spacing w:val="-2"/>
          <w:kern w:val="0"/>
          <w:szCs w:val="21"/>
        </w:rPr>
        <w:t>月</w:t>
      </w:r>
      <w:r>
        <w:rPr>
          <w:rFonts w:hint="eastAsia" w:ascii="宋体" w:hAnsi="宋体" w:eastAsia="宋体" w:cs="宋体"/>
          <w:spacing w:val="43"/>
          <w:kern w:val="0"/>
          <w:szCs w:val="21"/>
          <w:u w:val="single"/>
        </w:rPr>
        <w:t xml:space="preserve">  </w:t>
      </w:r>
      <w:r>
        <w:rPr>
          <w:rFonts w:hint="eastAsia" w:ascii="宋体" w:hAnsi="宋体" w:eastAsia="宋体" w:cs="宋体"/>
          <w:kern w:val="0"/>
          <w:szCs w:val="21"/>
        </w:rPr>
        <w:t>日</w:t>
      </w:r>
    </w:p>
    <w:p w14:paraId="11E848BE">
      <w:pPr>
        <w:adjustRightInd w:val="0"/>
        <w:snapToGrid w:val="0"/>
        <w:spacing w:before="156" w:beforeLines="50" w:line="360" w:lineRule="auto"/>
        <w:ind w:firstLine="6510" w:firstLineChars="3100"/>
        <w:rPr>
          <w:rFonts w:hint="eastAsia" w:ascii="宋体" w:hAnsi="宋体" w:eastAsia="宋体" w:cs="宋体"/>
          <w:szCs w:val="21"/>
        </w:rPr>
      </w:pPr>
    </w:p>
    <w:p w14:paraId="51B0C77C">
      <w:pPr>
        <w:adjustRightInd w:val="0"/>
        <w:snapToGrid w:val="0"/>
        <w:spacing w:before="156" w:beforeLines="50" w:line="360" w:lineRule="auto"/>
        <w:ind w:firstLine="6535" w:firstLineChars="3100"/>
        <w:rPr>
          <w:rFonts w:hint="eastAsia" w:ascii="宋体" w:hAnsi="宋体" w:eastAsia="宋体" w:cs="宋体"/>
          <w:b/>
          <w:szCs w:val="21"/>
          <w:u w:val="single"/>
        </w:rPr>
      </w:pPr>
    </w:p>
    <w:p w14:paraId="500710F9">
      <w:pPr>
        <w:keepNext w:val="0"/>
        <w:keepLines w:val="0"/>
        <w:widowControl/>
        <w:suppressLineNumbers w:val="0"/>
        <w:jc w:val="left"/>
        <w:rPr>
          <w:rFonts w:hint="eastAsia" w:ascii="宋体" w:hAnsi="宋体" w:eastAsia="宋体" w:cs="宋体"/>
        </w:rPr>
      </w:pPr>
      <w:r>
        <w:rPr>
          <w:rFonts w:hint="eastAsia" w:ascii="宋体" w:hAnsi="宋体" w:eastAsia="宋体" w:cs="宋体"/>
          <w:b w:val="0"/>
          <w:bCs w:val="0"/>
          <w:kern w:val="0"/>
          <w:position w:val="-2"/>
          <w:sz w:val="28"/>
          <w:szCs w:val="28"/>
          <w:lang w:val="en-US" w:eastAsia="zh-CN" w:bidi="ar-SA"/>
        </w:rPr>
        <w:t>注：</w:t>
      </w:r>
      <w:r>
        <w:rPr>
          <w:rFonts w:hint="eastAsia" w:ascii="宋体" w:hAnsi="宋体" w:eastAsia="宋体" w:cs="宋体"/>
          <w:color w:val="000000"/>
          <w:kern w:val="0"/>
          <w:sz w:val="24"/>
          <w:szCs w:val="24"/>
          <w:lang w:val="en-US" w:eastAsia="zh-CN" w:bidi="ar"/>
        </w:rPr>
        <w:t>此确认通知需在8月17日17；30前发送电子邮箱：162034554@qq.com ，以邮件形式单独递交，不得装订在响应文件中。</w:t>
      </w:r>
    </w:p>
    <w:p w14:paraId="37818955">
      <w:pPr>
        <w:pStyle w:val="86"/>
        <w:rPr>
          <w:rFonts w:hint="eastAsia" w:ascii="宋体" w:hAnsi="宋体" w:eastAsia="宋体" w:cs="宋体"/>
          <w:color w:val="000000"/>
          <w:szCs w:val="21"/>
          <w:u w:val="single"/>
          <w:lang w:val="en-US" w:eastAsia="zh-CN"/>
        </w:rPr>
        <w:sectPr>
          <w:footerReference r:id="rId5" w:type="default"/>
          <w:pgSz w:w="11906" w:h="16838"/>
          <w:pgMar w:top="1440" w:right="1800" w:bottom="1440" w:left="1800" w:header="851" w:footer="992" w:gutter="0"/>
          <w:pgNumType w:fmt="decimal"/>
          <w:cols w:space="425" w:num="1"/>
          <w:docGrid w:type="lines" w:linePitch="312" w:charSpace="0"/>
        </w:sectPr>
      </w:pPr>
    </w:p>
    <w:p w14:paraId="75E4F251">
      <w:pPr>
        <w:keepNext/>
        <w:adjustRightInd w:val="0"/>
        <w:snapToGrid w:val="0"/>
        <w:spacing w:before="156" w:beforeLines="50" w:line="360" w:lineRule="auto"/>
        <w:jc w:val="center"/>
        <w:outlineLvl w:val="0"/>
        <w:rPr>
          <w:rFonts w:hint="eastAsia" w:ascii="宋体" w:hAnsi="宋体" w:eastAsia="宋体" w:cs="宋体"/>
          <w:b/>
          <w:bCs/>
          <w:color w:val="000000"/>
          <w:sz w:val="32"/>
          <w:szCs w:val="32"/>
        </w:rPr>
      </w:pPr>
      <w:bookmarkStart w:id="23" w:name="_Toc15008"/>
      <w:r>
        <w:rPr>
          <w:rFonts w:hint="eastAsia" w:ascii="宋体" w:hAnsi="宋体" w:eastAsia="宋体" w:cs="宋体"/>
          <w:b/>
          <w:bCs/>
          <w:color w:val="000000"/>
          <w:sz w:val="32"/>
          <w:szCs w:val="32"/>
        </w:rPr>
        <w:t>第二章 谈判须知</w:t>
      </w:r>
      <w:bookmarkEnd w:id="23"/>
    </w:p>
    <w:p w14:paraId="32868ABB">
      <w:pPr>
        <w:keepNext/>
        <w:keepLines/>
        <w:adjustRightInd w:val="0"/>
        <w:snapToGrid w:val="0"/>
        <w:spacing w:before="156" w:beforeLines="50" w:line="360" w:lineRule="auto"/>
        <w:jc w:val="center"/>
        <w:outlineLvl w:val="1"/>
        <w:rPr>
          <w:rFonts w:hint="eastAsia" w:ascii="宋体" w:hAnsi="宋体" w:eastAsia="宋体" w:cs="宋体"/>
          <w:b/>
          <w:bCs/>
          <w:color w:val="000000"/>
          <w:sz w:val="28"/>
          <w:szCs w:val="28"/>
        </w:rPr>
      </w:pPr>
      <w:bookmarkStart w:id="24" w:name="_Toc30326"/>
      <w:r>
        <w:rPr>
          <w:rFonts w:hint="eastAsia" w:ascii="宋体" w:hAnsi="宋体" w:eastAsia="宋体" w:cs="宋体"/>
          <w:b/>
          <w:bCs/>
          <w:color w:val="000000"/>
          <w:sz w:val="28"/>
          <w:szCs w:val="28"/>
        </w:rPr>
        <w:t>第一节 谈判须知前附表</w:t>
      </w:r>
      <w:bookmarkEnd w:id="24"/>
    </w:p>
    <w:tbl>
      <w:tblPr>
        <w:tblStyle w:val="88"/>
        <w:tblW w:w="925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22"/>
        <w:gridCol w:w="3544"/>
        <w:gridCol w:w="4086"/>
      </w:tblGrid>
      <w:tr w14:paraId="420C9E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tblHeader/>
          <w:jc w:val="center"/>
        </w:trPr>
        <w:tc>
          <w:tcPr>
            <w:tcW w:w="1622" w:type="dxa"/>
            <w:noWrap w:val="0"/>
            <w:vAlign w:val="center"/>
          </w:tcPr>
          <w:p w14:paraId="0E56D961">
            <w:pPr>
              <w:adjustRightInd w:val="0"/>
              <w:snapToGrid w:val="0"/>
              <w:spacing w:before="156" w:beforeLines="50" w:line="360" w:lineRule="auto"/>
              <w:jc w:val="center"/>
              <w:rPr>
                <w:rFonts w:hint="eastAsia" w:ascii="宋体" w:hAnsi="宋体" w:eastAsia="宋体" w:cs="宋体"/>
                <w:b/>
                <w:color w:val="000000"/>
                <w:szCs w:val="21"/>
              </w:rPr>
            </w:pPr>
            <w:r>
              <w:rPr>
                <w:rFonts w:hint="eastAsia" w:ascii="宋体" w:hAnsi="宋体" w:eastAsia="宋体" w:cs="宋体"/>
                <w:b/>
                <w:color w:val="000000"/>
                <w:szCs w:val="21"/>
              </w:rPr>
              <w:t>条款号</w:t>
            </w:r>
          </w:p>
        </w:tc>
        <w:tc>
          <w:tcPr>
            <w:tcW w:w="3544" w:type="dxa"/>
            <w:noWrap w:val="0"/>
            <w:vAlign w:val="center"/>
          </w:tcPr>
          <w:p w14:paraId="1AD293A3">
            <w:pPr>
              <w:adjustRightInd w:val="0"/>
              <w:snapToGrid w:val="0"/>
              <w:spacing w:before="156" w:beforeLines="50" w:line="360" w:lineRule="auto"/>
              <w:jc w:val="center"/>
              <w:rPr>
                <w:rFonts w:hint="eastAsia" w:ascii="宋体" w:hAnsi="宋体" w:eastAsia="宋体" w:cs="宋体"/>
                <w:b/>
                <w:color w:val="000000"/>
                <w:szCs w:val="21"/>
              </w:rPr>
            </w:pPr>
            <w:r>
              <w:rPr>
                <w:rFonts w:hint="eastAsia" w:ascii="宋体" w:hAnsi="宋体" w:eastAsia="宋体" w:cs="宋体"/>
                <w:b/>
                <w:color w:val="000000"/>
                <w:szCs w:val="21"/>
              </w:rPr>
              <w:t>条款名称</w:t>
            </w:r>
          </w:p>
        </w:tc>
        <w:tc>
          <w:tcPr>
            <w:tcW w:w="4086" w:type="dxa"/>
            <w:noWrap w:val="0"/>
            <w:vAlign w:val="center"/>
          </w:tcPr>
          <w:p w14:paraId="5ABE182E">
            <w:pPr>
              <w:adjustRightInd w:val="0"/>
              <w:snapToGrid w:val="0"/>
              <w:spacing w:before="156" w:beforeLines="50" w:line="360" w:lineRule="auto"/>
              <w:jc w:val="center"/>
              <w:rPr>
                <w:rFonts w:hint="eastAsia" w:ascii="宋体" w:hAnsi="宋体" w:eastAsia="宋体" w:cs="宋体"/>
                <w:b/>
                <w:color w:val="000000"/>
                <w:szCs w:val="21"/>
              </w:rPr>
            </w:pPr>
            <w:r>
              <w:rPr>
                <w:rFonts w:hint="eastAsia" w:ascii="宋体" w:hAnsi="宋体" w:eastAsia="宋体" w:cs="宋体"/>
                <w:b/>
                <w:color w:val="000000"/>
                <w:szCs w:val="21"/>
              </w:rPr>
              <w:t>编列内容规定</w:t>
            </w:r>
          </w:p>
        </w:tc>
      </w:tr>
      <w:tr w14:paraId="50B34F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noWrap w:val="0"/>
            <w:vAlign w:val="center"/>
          </w:tcPr>
          <w:p w14:paraId="3859EF57">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b/>
                <w:color w:val="000000"/>
                <w:szCs w:val="21"/>
              </w:rPr>
              <w:t>一、说明</w:t>
            </w:r>
          </w:p>
        </w:tc>
      </w:tr>
      <w:tr w14:paraId="5232F2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0FE86C0D">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第1.1款</w:t>
            </w:r>
          </w:p>
        </w:tc>
        <w:tc>
          <w:tcPr>
            <w:tcW w:w="3544" w:type="dxa"/>
            <w:noWrap w:val="0"/>
            <w:vAlign w:val="center"/>
          </w:tcPr>
          <w:p w14:paraId="18DC11F7">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采购项目</w:t>
            </w:r>
          </w:p>
        </w:tc>
        <w:tc>
          <w:tcPr>
            <w:tcW w:w="4086" w:type="dxa"/>
            <w:noWrap w:val="0"/>
            <w:vAlign w:val="center"/>
          </w:tcPr>
          <w:p w14:paraId="660DE1F6">
            <w:pPr>
              <w:adjustRightInd w:val="0"/>
              <w:snapToGrid w:val="0"/>
              <w:spacing w:before="50" w:line="360" w:lineRule="auto"/>
              <w:rPr>
                <w:rFonts w:hint="eastAsia" w:ascii="宋体" w:hAnsi="宋体" w:eastAsia="宋体" w:cs="宋体"/>
                <w:color w:val="000000"/>
                <w:szCs w:val="21"/>
              </w:rPr>
            </w:pPr>
            <w:r>
              <w:rPr>
                <w:rFonts w:hint="eastAsia" w:ascii="宋体" w:hAnsi="宋体" w:cs="宋体"/>
                <w:color w:val="000000"/>
                <w:u w:val="none"/>
                <w:lang w:eastAsia="zh-CN"/>
              </w:rPr>
              <w:t>经投美寓5#栋精装房家电采购</w:t>
            </w:r>
          </w:p>
        </w:tc>
      </w:tr>
      <w:tr w14:paraId="7B9C3C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6D1C52C6">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第1.2款</w:t>
            </w:r>
          </w:p>
        </w:tc>
        <w:tc>
          <w:tcPr>
            <w:tcW w:w="3544" w:type="dxa"/>
            <w:noWrap w:val="0"/>
            <w:vAlign w:val="center"/>
          </w:tcPr>
          <w:p w14:paraId="5E1F5EB5">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是否预留采购份额</w:t>
            </w:r>
          </w:p>
        </w:tc>
        <w:tc>
          <w:tcPr>
            <w:tcW w:w="4086" w:type="dxa"/>
            <w:noWrap w:val="0"/>
            <w:vAlign w:val="center"/>
          </w:tcPr>
          <w:p w14:paraId="260289C0">
            <w:pPr>
              <w:adjustRightInd w:val="0"/>
              <w:snapToGrid w:val="0"/>
              <w:spacing w:before="50" w:line="360" w:lineRule="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否</w:t>
            </w:r>
          </w:p>
        </w:tc>
      </w:tr>
      <w:tr w14:paraId="215EF0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2F3AD259">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第2.1款</w:t>
            </w:r>
          </w:p>
        </w:tc>
        <w:tc>
          <w:tcPr>
            <w:tcW w:w="3544" w:type="dxa"/>
            <w:noWrap w:val="0"/>
            <w:vAlign w:val="center"/>
          </w:tcPr>
          <w:p w14:paraId="45445C80">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采购项目联系人姓名和电话</w:t>
            </w:r>
          </w:p>
        </w:tc>
        <w:tc>
          <w:tcPr>
            <w:tcW w:w="4086" w:type="dxa"/>
            <w:noWrap w:val="0"/>
            <w:vAlign w:val="center"/>
          </w:tcPr>
          <w:p w14:paraId="0214D13C">
            <w:pPr>
              <w:adjustRightInd w:val="0"/>
              <w:snapToGrid w:val="0"/>
              <w:spacing w:before="50" w:line="360" w:lineRule="auto"/>
              <w:rPr>
                <w:rFonts w:hint="eastAsia" w:ascii="宋体" w:hAnsi="宋体" w:eastAsia="宋体" w:cs="宋体"/>
                <w:color w:val="000000"/>
                <w:lang w:eastAsia="zh-CN"/>
              </w:rPr>
            </w:pPr>
            <w:r>
              <w:rPr>
                <w:rFonts w:hint="eastAsia" w:ascii="宋体" w:hAnsi="宋体" w:eastAsia="宋体" w:cs="宋体"/>
                <w:color w:val="000000"/>
              </w:rPr>
              <w:t>联系人：</w:t>
            </w:r>
            <w:r>
              <w:rPr>
                <w:rFonts w:hint="eastAsia" w:ascii="宋体" w:hAnsi="宋体" w:eastAsia="宋体" w:cs="宋体"/>
                <w:color w:val="000000"/>
                <w:lang w:eastAsia="zh-CN"/>
              </w:rPr>
              <w:t>苏女士</w:t>
            </w:r>
            <w:r>
              <w:rPr>
                <w:rFonts w:hint="eastAsia" w:ascii="宋体" w:hAnsi="宋体" w:eastAsia="宋体" w:cs="宋体"/>
                <w:color w:val="000000"/>
              </w:rPr>
              <w:t xml:space="preserve"> </w:t>
            </w:r>
          </w:p>
          <w:p w14:paraId="519F5DA2">
            <w:pPr>
              <w:adjustRightInd w:val="0"/>
              <w:snapToGrid w:val="0"/>
              <w:spacing w:before="50" w:line="360" w:lineRule="auto"/>
              <w:rPr>
                <w:rFonts w:hint="eastAsia" w:ascii="宋体" w:hAnsi="宋体" w:eastAsia="宋体" w:cs="宋体"/>
                <w:color w:val="000000"/>
                <w:lang w:eastAsia="zh-CN"/>
              </w:rPr>
            </w:pPr>
            <w:r>
              <w:rPr>
                <w:rFonts w:hint="eastAsia" w:ascii="宋体" w:hAnsi="宋体" w:eastAsia="宋体" w:cs="宋体"/>
                <w:color w:val="000000"/>
                <w:sz w:val="21"/>
                <w:szCs w:val="21"/>
              </w:rPr>
              <w:t>电话：0745-2557950</w:t>
            </w:r>
          </w:p>
        </w:tc>
      </w:tr>
      <w:tr w14:paraId="48B87F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105DEAA4">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第2.2款</w:t>
            </w:r>
          </w:p>
        </w:tc>
        <w:tc>
          <w:tcPr>
            <w:tcW w:w="3544" w:type="dxa"/>
            <w:noWrap w:val="0"/>
            <w:vAlign w:val="center"/>
          </w:tcPr>
          <w:p w14:paraId="41538136">
            <w:pPr>
              <w:adjustRightInd w:val="0"/>
              <w:snapToGrid w:val="0"/>
              <w:spacing w:before="50" w:line="360" w:lineRule="auto"/>
              <w:jc w:val="center"/>
              <w:rPr>
                <w:rFonts w:hint="eastAsia" w:ascii="宋体" w:hAnsi="宋体" w:eastAsia="宋体" w:cs="宋体"/>
                <w:color w:val="000000"/>
              </w:rPr>
            </w:pPr>
            <w:r>
              <w:rPr>
                <w:rFonts w:hint="eastAsia" w:ascii="宋体" w:hAnsi="宋体" w:eastAsia="宋体" w:cs="宋体"/>
                <w:color w:val="000000"/>
              </w:rPr>
              <w:t>采购人名称、地址、电话、联系人</w:t>
            </w:r>
          </w:p>
        </w:tc>
        <w:tc>
          <w:tcPr>
            <w:tcW w:w="4086" w:type="dxa"/>
            <w:noWrap w:val="0"/>
            <w:vAlign w:val="center"/>
          </w:tcPr>
          <w:p w14:paraId="276D39F9">
            <w:pPr>
              <w:adjustRightInd w:val="0"/>
              <w:snapToGrid w:val="0"/>
              <w:spacing w:line="360" w:lineRule="auto"/>
              <w:rPr>
                <w:rFonts w:hint="eastAsia" w:ascii="宋体" w:hAnsi="宋体" w:eastAsia="宋体" w:cs="宋体"/>
                <w:color w:val="000000"/>
              </w:rPr>
            </w:pPr>
            <w:r>
              <w:rPr>
                <w:rFonts w:hint="eastAsia" w:ascii="宋体" w:hAnsi="宋体" w:eastAsia="宋体" w:cs="宋体"/>
                <w:color w:val="000000"/>
              </w:rPr>
              <w:t>采购人名称：</w:t>
            </w:r>
            <w:r>
              <w:rPr>
                <w:rFonts w:hint="eastAsia" w:ascii="宋体" w:hAnsi="宋体" w:cs="宋体"/>
                <w:color w:val="000000"/>
                <w:lang w:eastAsia="zh-CN"/>
              </w:rPr>
              <w:t>怀化市经投城市开发建设有限公司</w:t>
            </w:r>
          </w:p>
          <w:p w14:paraId="16FD9E44">
            <w:pPr>
              <w:adjustRightInd w:val="0"/>
              <w:snapToGrid w:val="0"/>
              <w:spacing w:line="360" w:lineRule="auto"/>
              <w:rPr>
                <w:rFonts w:hint="eastAsia" w:ascii="宋体" w:hAnsi="宋体" w:eastAsia="宋体" w:cs="宋体"/>
                <w:color w:val="000000"/>
              </w:rPr>
            </w:pPr>
            <w:r>
              <w:rPr>
                <w:rFonts w:hint="eastAsia" w:ascii="宋体" w:hAnsi="宋体" w:eastAsia="宋体" w:cs="宋体"/>
                <w:color w:val="000000"/>
              </w:rPr>
              <w:t>地址：怀化市鹤城区金海路225号</w:t>
            </w:r>
            <w:r>
              <w:rPr>
                <w:rFonts w:hint="eastAsia" w:ascii="宋体" w:hAnsi="宋体" w:eastAsia="宋体" w:cs="宋体"/>
                <w:color w:val="000000"/>
                <w:lang w:val="en-US" w:eastAsia="zh-CN"/>
              </w:rPr>
              <w:t xml:space="preserve"> </w:t>
            </w:r>
            <w:r>
              <w:rPr>
                <w:rFonts w:hint="eastAsia" w:ascii="宋体" w:hAnsi="宋体" w:eastAsia="宋体" w:cs="宋体"/>
                <w:color w:val="auto"/>
                <w:szCs w:val="21"/>
                <w:u w:val="none"/>
              </w:rPr>
              <w:t xml:space="preserve"> </w:t>
            </w:r>
            <w:r>
              <w:rPr>
                <w:rFonts w:hint="eastAsia" w:ascii="宋体" w:hAnsi="宋体" w:eastAsia="宋体" w:cs="宋体"/>
                <w:color w:val="000000"/>
              </w:rPr>
              <w:t xml:space="preserve"> </w:t>
            </w:r>
          </w:p>
          <w:p w14:paraId="2B28E28E">
            <w:pPr>
              <w:adjustRightInd w:val="0"/>
              <w:snapToGrid w:val="0"/>
              <w:spacing w:line="360" w:lineRule="auto"/>
              <w:rPr>
                <w:rFonts w:hint="eastAsia" w:ascii="宋体" w:hAnsi="宋体" w:eastAsia="宋体" w:cs="宋体"/>
                <w:color w:val="000000"/>
                <w:lang w:eastAsia="zh-CN"/>
              </w:rPr>
            </w:pPr>
            <w:r>
              <w:rPr>
                <w:rFonts w:hint="eastAsia" w:ascii="宋体" w:hAnsi="宋体" w:eastAsia="宋体" w:cs="宋体"/>
                <w:color w:val="000000"/>
              </w:rPr>
              <w:t>电话：0745-2557950</w:t>
            </w:r>
          </w:p>
          <w:p w14:paraId="77857F89">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rPr>
              <w:t>联系人：</w:t>
            </w:r>
            <w:r>
              <w:rPr>
                <w:rFonts w:hint="eastAsia" w:ascii="宋体" w:hAnsi="宋体" w:eastAsia="宋体" w:cs="宋体"/>
                <w:color w:val="000000"/>
                <w:lang w:eastAsia="zh-CN"/>
              </w:rPr>
              <w:t>苏女士</w:t>
            </w:r>
            <w:r>
              <w:rPr>
                <w:rFonts w:hint="eastAsia" w:ascii="宋体" w:hAnsi="宋体" w:eastAsia="宋体" w:cs="宋体"/>
                <w:color w:val="000000"/>
              </w:rPr>
              <w:t xml:space="preserve"> </w:t>
            </w:r>
          </w:p>
        </w:tc>
      </w:tr>
      <w:tr w14:paraId="257D80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0A488B64">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第2.3款</w:t>
            </w:r>
          </w:p>
        </w:tc>
        <w:tc>
          <w:tcPr>
            <w:tcW w:w="3544" w:type="dxa"/>
            <w:noWrap w:val="0"/>
            <w:vAlign w:val="center"/>
          </w:tcPr>
          <w:p w14:paraId="23B0D091">
            <w:pPr>
              <w:adjustRightInd w:val="0"/>
              <w:snapToGrid w:val="0"/>
              <w:spacing w:before="50" w:line="360" w:lineRule="auto"/>
              <w:jc w:val="left"/>
              <w:rPr>
                <w:rFonts w:hint="eastAsia" w:ascii="宋体" w:hAnsi="宋体" w:eastAsia="宋体" w:cs="宋体"/>
                <w:color w:val="000000"/>
              </w:rPr>
            </w:pPr>
            <w:r>
              <w:rPr>
                <w:rFonts w:hint="eastAsia" w:ascii="宋体" w:hAnsi="宋体" w:eastAsia="宋体" w:cs="宋体"/>
                <w:color w:val="000000"/>
              </w:rPr>
              <w:t>采购代理机构名称、地址、电话、联系人</w:t>
            </w:r>
          </w:p>
        </w:tc>
        <w:tc>
          <w:tcPr>
            <w:tcW w:w="4086" w:type="dxa"/>
            <w:noWrap w:val="0"/>
            <w:vAlign w:val="center"/>
          </w:tcPr>
          <w:p w14:paraId="71C40975">
            <w:pPr>
              <w:adjustRightInd w:val="0"/>
              <w:snapToGrid w:val="0"/>
              <w:spacing w:before="50" w:line="360" w:lineRule="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采购代理机构名称</w:t>
            </w:r>
            <w:r>
              <w:rPr>
                <w:rFonts w:hint="eastAsia" w:ascii="宋体" w:hAnsi="宋体" w:eastAsia="宋体" w:cs="宋体"/>
                <w:color w:val="000000"/>
                <w:sz w:val="21"/>
                <w:szCs w:val="21"/>
                <w:lang w:eastAsia="zh-CN"/>
              </w:rPr>
              <w:t xml:space="preserve">：天鉴国际工程管理有限公司 </w:t>
            </w:r>
          </w:p>
          <w:p w14:paraId="42D28354">
            <w:pPr>
              <w:adjustRightInd w:val="0"/>
              <w:snapToGrid w:val="0"/>
              <w:spacing w:before="50" w:line="360" w:lineRule="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地址：怀化市湖天开发区世纪花园主楼B座8楼827室</w:t>
            </w:r>
          </w:p>
          <w:p w14:paraId="2E9008D0">
            <w:pPr>
              <w:adjustRightInd w:val="0"/>
              <w:snapToGrid w:val="0"/>
              <w:spacing w:before="50" w:line="360" w:lineRule="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eastAsia="zh-CN"/>
              </w:rPr>
              <w:t>电  话：</w:t>
            </w:r>
            <w:r>
              <w:rPr>
                <w:rFonts w:hint="eastAsia" w:ascii="宋体" w:hAnsi="宋体" w:cs="宋体"/>
                <w:color w:val="000000"/>
                <w:sz w:val="21"/>
                <w:szCs w:val="21"/>
                <w:lang w:val="en-US" w:eastAsia="zh-CN"/>
              </w:rPr>
              <w:t>0745-2731577</w:t>
            </w:r>
          </w:p>
          <w:p w14:paraId="28ECE0E7">
            <w:pPr>
              <w:adjustRightInd w:val="0"/>
              <w:snapToGrid w:val="0"/>
              <w:spacing w:before="50" w:line="360" w:lineRule="auto"/>
              <w:rPr>
                <w:rFonts w:hint="eastAsia" w:ascii="宋体" w:hAnsi="宋体" w:eastAsia="宋体" w:cs="宋体"/>
                <w:color w:val="000000"/>
                <w:lang w:eastAsia="zh-CN"/>
              </w:rPr>
            </w:pPr>
            <w:r>
              <w:rPr>
                <w:rFonts w:hint="eastAsia" w:ascii="宋体" w:hAnsi="宋体" w:eastAsia="宋体" w:cs="宋体"/>
                <w:color w:val="000000"/>
                <w:sz w:val="21"/>
                <w:szCs w:val="21"/>
                <w:lang w:eastAsia="zh-CN"/>
              </w:rPr>
              <w:t>联系人：</w:t>
            </w:r>
            <w:r>
              <w:rPr>
                <w:rFonts w:hint="eastAsia" w:ascii="宋体" w:hAnsi="宋体" w:cs="宋体"/>
                <w:color w:val="000000"/>
                <w:sz w:val="21"/>
                <w:szCs w:val="21"/>
                <w:lang w:eastAsia="zh-CN"/>
              </w:rPr>
              <w:t>程先生</w:t>
            </w:r>
          </w:p>
        </w:tc>
      </w:tr>
      <w:tr w14:paraId="058C32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1" w:hRule="atLeast"/>
          <w:jc w:val="center"/>
        </w:trPr>
        <w:tc>
          <w:tcPr>
            <w:tcW w:w="1622" w:type="dxa"/>
            <w:tcBorders>
              <w:bottom w:val="single" w:color="auto" w:sz="4" w:space="0"/>
            </w:tcBorders>
            <w:noWrap w:val="0"/>
            <w:vAlign w:val="center"/>
          </w:tcPr>
          <w:p w14:paraId="2B2568D9">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第3.1款</w:t>
            </w:r>
          </w:p>
        </w:tc>
        <w:tc>
          <w:tcPr>
            <w:tcW w:w="3544" w:type="dxa"/>
            <w:noWrap w:val="0"/>
            <w:vAlign w:val="center"/>
          </w:tcPr>
          <w:p w14:paraId="79C20DD9">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bCs/>
                <w:color w:val="000000"/>
                <w:szCs w:val="21"/>
              </w:rPr>
              <w:t>供应商</w:t>
            </w:r>
            <w:r>
              <w:rPr>
                <w:rFonts w:hint="eastAsia" w:ascii="宋体" w:hAnsi="宋体" w:eastAsia="宋体" w:cs="宋体"/>
                <w:color w:val="000000"/>
                <w:szCs w:val="21"/>
              </w:rPr>
              <w:t>资格条件</w:t>
            </w:r>
          </w:p>
        </w:tc>
        <w:tc>
          <w:tcPr>
            <w:tcW w:w="4086" w:type="dxa"/>
            <w:noWrap w:val="0"/>
            <w:vAlign w:val="center"/>
          </w:tcPr>
          <w:p w14:paraId="238E8185">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1、满足《中华人民共和国政府采购法》第二十二条规定；</w:t>
            </w:r>
          </w:p>
          <w:p w14:paraId="45132F21">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2、落实政府采购政策需满足的资格要求：</w:t>
            </w:r>
          </w:p>
          <w:p w14:paraId="520E5E66">
            <w:pPr>
              <w:adjustRightInd w:val="0"/>
              <w:snapToGrid w:val="0"/>
              <w:spacing w:line="360" w:lineRule="auto"/>
              <w:ind w:firstLine="630" w:firstLineChars="300"/>
              <w:rPr>
                <w:rFonts w:hint="eastAsia" w:ascii="宋体" w:hAnsi="宋体" w:eastAsia="宋体" w:cs="宋体"/>
                <w:color w:val="000000"/>
                <w:szCs w:val="21"/>
              </w:rPr>
            </w:pP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专门面向</w:t>
            </w:r>
            <w:r>
              <w:rPr>
                <w:rFonts w:hint="eastAsia" w:ascii="宋体" w:hAnsi="宋体" w:eastAsia="宋体" w:cs="宋体"/>
                <w:bCs/>
                <w:color w:val="000000"/>
                <w:szCs w:val="21"/>
              </w:rPr>
              <w:t>：</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 xml:space="preserve">中小企业  </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 xml:space="preserve">小微企业 </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 xml:space="preserve">监狱企业 </w:t>
            </w: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福利性单位。</w:t>
            </w:r>
          </w:p>
          <w:p w14:paraId="339B677A">
            <w:pPr>
              <w:adjustRightInd w:val="0"/>
              <w:snapToGrid w:val="0"/>
              <w:spacing w:line="360" w:lineRule="auto"/>
              <w:ind w:firstLine="630" w:firstLineChars="300"/>
              <w:rPr>
                <w:rFonts w:hint="eastAsia" w:ascii="宋体" w:hAnsi="宋体" w:eastAsia="宋体" w:cs="宋体"/>
                <w:bCs/>
                <w:color w:val="000000"/>
                <w:szCs w:val="21"/>
              </w:rPr>
            </w:pPr>
            <w:r>
              <w:rPr>
                <w:rFonts w:hint="eastAsia" w:ascii="宋体" w:hAnsi="宋体" w:eastAsia="宋体" w:cs="宋体"/>
                <w:iCs/>
                <w:color w:val="000000"/>
                <w:szCs w:val="21"/>
              </w:rPr>
              <w:sym w:font="Wingdings" w:char="00A8"/>
            </w:r>
            <w:r>
              <w:rPr>
                <w:rFonts w:hint="eastAsia" w:ascii="宋体" w:hAnsi="宋体" w:eastAsia="宋体" w:cs="宋体"/>
                <w:iCs/>
                <w:color w:val="000000"/>
                <w:szCs w:val="21"/>
              </w:rPr>
              <w:t>强制</w:t>
            </w:r>
            <w:r>
              <w:rPr>
                <w:rFonts w:hint="eastAsia" w:ascii="宋体" w:hAnsi="宋体" w:eastAsia="宋体" w:cs="宋体"/>
                <w:bCs/>
                <w:color w:val="000000"/>
                <w:szCs w:val="21"/>
              </w:rPr>
              <w:t>分包：大型企业应将采购份额的</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u w:val="single"/>
                <w:lang w:val="en-US" w:eastAsia="zh-CN"/>
              </w:rPr>
              <w:t>/</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%分包给中小企业。</w:t>
            </w:r>
          </w:p>
          <w:p w14:paraId="1B79801C">
            <w:pPr>
              <w:adjustRightInd w:val="0"/>
              <w:snapToGrid w:val="0"/>
              <w:spacing w:line="360" w:lineRule="auto"/>
              <w:ind w:firstLine="420" w:firstLineChars="200"/>
              <w:rPr>
                <w:rFonts w:hint="eastAsia" w:ascii="宋体" w:hAnsi="宋体" w:eastAsia="宋体" w:cs="宋体"/>
                <w:b/>
                <w:bCs/>
                <w:lang w:val="en-US" w:eastAsia="zh-CN"/>
              </w:rPr>
            </w:pPr>
            <w:r>
              <w:rPr>
                <w:rFonts w:hint="eastAsia" w:ascii="宋体" w:hAnsi="宋体" w:eastAsia="宋体" w:cs="宋体"/>
                <w:color w:val="000000"/>
                <w:kern w:val="2"/>
                <w:sz w:val="21"/>
                <w:szCs w:val="21"/>
                <w:lang w:val="en-US" w:eastAsia="zh-CN" w:bidi="ar-SA"/>
              </w:rPr>
              <w:t>本项目的特定资格要求</w:t>
            </w:r>
            <w:r>
              <w:rPr>
                <w:rFonts w:hint="eastAsia" w:ascii="宋体" w:hAnsi="宋体" w:eastAsia="宋体" w:cs="宋体"/>
                <w:b/>
                <w:bCs/>
                <w:color w:val="000000"/>
                <w:kern w:val="2"/>
                <w:sz w:val="21"/>
                <w:szCs w:val="21"/>
                <w:lang w:val="en-US" w:eastAsia="zh-CN" w:bidi="ar-SA"/>
              </w:rPr>
              <w:t>：无</w:t>
            </w:r>
          </w:p>
          <w:p w14:paraId="1D603321">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、单位负责人为同一人或者存在直接控股、管理关系的不同供应商，不得参加同一合同项下的采购活动。</w:t>
            </w:r>
          </w:p>
          <w:p w14:paraId="1126597E">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、为本采购项目提供整体设计、规范编制或者项目管理、监理、检测等服务的，不得再参加此项目的其他采购活动。</w:t>
            </w:r>
          </w:p>
          <w:p w14:paraId="5B869AF8">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、列入失信被执行人、重大税收违法失信主体名单、政府采购严重违法失信行为记录名单的，拒绝其参与采购活动。</w:t>
            </w:r>
          </w:p>
          <w:p w14:paraId="7254F0BC">
            <w:pPr>
              <w:pageBreakBefore w:val="0"/>
              <w:widowControl w:val="0"/>
              <w:kinsoku/>
              <w:wordWrap/>
              <w:overflowPunct/>
              <w:topLinePunct w:val="0"/>
              <w:bidi w:val="0"/>
              <w:adjustRightInd w:val="0"/>
              <w:snapToGrid w:val="0"/>
              <w:spacing w:line="380" w:lineRule="exact"/>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、联合体响应。本次采购</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eastAsia="zh-CN"/>
              </w:rPr>
              <w:t>不接受</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(接受或不接受)联合体响应。接受联合体响应的，联合体应当具备下列条件：</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tc>
      </w:tr>
      <w:tr w14:paraId="46173F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noWrap w:val="0"/>
            <w:vAlign w:val="center"/>
          </w:tcPr>
          <w:p w14:paraId="0ED0CC46">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第3.2款</w:t>
            </w:r>
          </w:p>
        </w:tc>
        <w:tc>
          <w:tcPr>
            <w:tcW w:w="3544" w:type="dxa"/>
            <w:noWrap w:val="0"/>
            <w:vAlign w:val="center"/>
          </w:tcPr>
          <w:p w14:paraId="1C6B4641">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是否接受联合体形式</w:t>
            </w:r>
          </w:p>
        </w:tc>
        <w:tc>
          <w:tcPr>
            <w:tcW w:w="4086" w:type="dxa"/>
            <w:noWrap w:val="0"/>
            <w:vAlign w:val="center"/>
          </w:tcPr>
          <w:p w14:paraId="72F244BA">
            <w:pPr>
              <w:adjustRightInd w:val="0"/>
              <w:snapToGrid w:val="0"/>
              <w:spacing w:before="50"/>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否</w:t>
            </w:r>
          </w:p>
        </w:tc>
      </w:tr>
      <w:tr w14:paraId="2E9A50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noWrap w:val="0"/>
            <w:vAlign w:val="center"/>
          </w:tcPr>
          <w:p w14:paraId="083D90B1">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第 3.3 款</w:t>
            </w:r>
          </w:p>
        </w:tc>
        <w:tc>
          <w:tcPr>
            <w:tcW w:w="3544" w:type="dxa"/>
            <w:noWrap w:val="0"/>
            <w:vAlign w:val="center"/>
          </w:tcPr>
          <w:p w14:paraId="564F5432">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lang w:val="en-US" w:eastAsia="zh-CN"/>
              </w:rPr>
              <w:t>供应商的邀请方式</w:t>
            </w:r>
          </w:p>
        </w:tc>
        <w:tc>
          <w:tcPr>
            <w:tcW w:w="4086" w:type="dxa"/>
            <w:noWrap w:val="0"/>
            <w:vAlign w:val="center"/>
          </w:tcPr>
          <w:p w14:paraId="025A174C">
            <w:pPr>
              <w:adjustRightInd w:val="0"/>
              <w:snapToGrid w:val="0"/>
              <w:spacing w:before="5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 xml:space="preserve">█（1）发布邀请公告 </w:t>
            </w:r>
          </w:p>
          <w:p w14:paraId="198785D3">
            <w:pPr>
              <w:adjustRightInd w:val="0"/>
              <w:snapToGrid w:val="0"/>
              <w:spacing w:before="5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 xml:space="preserve">□（2）采购人和评审专家分别书面推荐的方式邀请不 </w:t>
            </w:r>
          </w:p>
          <w:p w14:paraId="626379A5">
            <w:pPr>
              <w:adjustRightInd w:val="0"/>
              <w:snapToGrid w:val="0"/>
              <w:spacing w:before="5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 xml:space="preserve">少于三家符合相应资格条件的供应商 </w:t>
            </w:r>
          </w:p>
          <w:p w14:paraId="63D4BEAB">
            <w:pPr>
              <w:adjustRightInd w:val="0"/>
              <w:snapToGrid w:val="0"/>
              <w:spacing w:before="5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□（3）随机从省级财政部门建立的供应商库中抽取</w:t>
            </w:r>
          </w:p>
        </w:tc>
      </w:tr>
      <w:tr w14:paraId="4716E2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noWrap w:val="0"/>
            <w:vAlign w:val="center"/>
          </w:tcPr>
          <w:p w14:paraId="58C89734">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第5.1款</w:t>
            </w:r>
          </w:p>
        </w:tc>
        <w:tc>
          <w:tcPr>
            <w:tcW w:w="3544" w:type="dxa"/>
            <w:noWrap w:val="0"/>
            <w:vAlign w:val="center"/>
          </w:tcPr>
          <w:p w14:paraId="425C9402">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现场勘察</w:t>
            </w:r>
          </w:p>
        </w:tc>
        <w:tc>
          <w:tcPr>
            <w:tcW w:w="4086" w:type="dxa"/>
            <w:noWrap w:val="0"/>
            <w:vAlign w:val="center"/>
          </w:tcPr>
          <w:p w14:paraId="64D204E8">
            <w:pPr>
              <w:adjustRightInd w:val="0"/>
              <w:snapToGrid w:val="0"/>
              <w:spacing w:before="50"/>
              <w:rPr>
                <w:rFonts w:hint="eastAsia" w:ascii="宋体" w:hAnsi="宋体" w:eastAsia="宋体" w:cs="宋体"/>
                <w:color w:val="000000"/>
                <w:szCs w:val="21"/>
              </w:rPr>
            </w:pPr>
            <w:r>
              <w:rPr>
                <w:rFonts w:hint="eastAsia" w:ascii="宋体" w:hAnsi="宋体" w:eastAsia="宋体" w:cs="宋体"/>
                <w:color w:val="000000"/>
                <w:szCs w:val="21"/>
              </w:rPr>
              <w:t>不组织</w:t>
            </w:r>
          </w:p>
        </w:tc>
      </w:tr>
      <w:tr w14:paraId="777CBC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9252" w:type="dxa"/>
            <w:gridSpan w:val="3"/>
            <w:noWrap w:val="0"/>
            <w:vAlign w:val="center"/>
          </w:tcPr>
          <w:p w14:paraId="16100520">
            <w:pPr>
              <w:adjustRightInd w:val="0"/>
              <w:snapToGrid w:val="0"/>
              <w:spacing w:before="50" w:line="360" w:lineRule="auto"/>
              <w:rPr>
                <w:rFonts w:hint="eastAsia" w:ascii="宋体" w:hAnsi="宋体" w:eastAsia="宋体" w:cs="宋体"/>
                <w:b/>
                <w:color w:val="000000"/>
                <w:szCs w:val="21"/>
              </w:rPr>
            </w:pPr>
            <w:r>
              <w:rPr>
                <w:rFonts w:hint="eastAsia" w:ascii="宋体" w:hAnsi="宋体" w:eastAsia="宋体" w:cs="宋体"/>
                <w:b/>
                <w:color w:val="000000"/>
                <w:szCs w:val="21"/>
              </w:rPr>
              <w:t>二、谈判文件</w:t>
            </w:r>
          </w:p>
        </w:tc>
      </w:tr>
      <w:tr w14:paraId="2DF1D4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noWrap w:val="0"/>
            <w:vAlign w:val="center"/>
          </w:tcPr>
          <w:p w14:paraId="08FECABF">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第6.3款</w:t>
            </w:r>
          </w:p>
        </w:tc>
        <w:tc>
          <w:tcPr>
            <w:tcW w:w="3544" w:type="dxa"/>
            <w:noWrap w:val="0"/>
            <w:vAlign w:val="center"/>
          </w:tcPr>
          <w:p w14:paraId="0CF367CF">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bCs/>
                <w:color w:val="000000"/>
                <w:szCs w:val="21"/>
              </w:rPr>
              <w:t>谈判文件的实质性变动内容</w:t>
            </w:r>
          </w:p>
        </w:tc>
        <w:tc>
          <w:tcPr>
            <w:tcW w:w="4086" w:type="dxa"/>
            <w:noWrap w:val="0"/>
            <w:vAlign w:val="center"/>
          </w:tcPr>
          <w:p w14:paraId="7400033C">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lang w:val="en-US" w:eastAsia="zh-CN"/>
              </w:rPr>
              <w:t>谈判文件的实质性变动内容为谈判文件组成部分，实质性变动内容与谈判文件不一致时，以实质性变动内容为准。</w:t>
            </w:r>
          </w:p>
        </w:tc>
      </w:tr>
      <w:tr w14:paraId="37F4C5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noWrap w:val="0"/>
            <w:vAlign w:val="center"/>
          </w:tcPr>
          <w:p w14:paraId="00B34BFB">
            <w:pPr>
              <w:keepNext w:val="0"/>
              <w:keepLines w:val="0"/>
              <w:widowControl/>
              <w:suppressLineNumbers w:val="0"/>
              <w:adjustRightInd w:val="0"/>
              <w:snapToGrid w:val="0"/>
              <w:spacing w:before="50" w:line="360" w:lineRule="auto"/>
              <w:ind w:firstLine="210" w:firstLineChars="100"/>
              <w:jc w:val="left"/>
              <w:rPr>
                <w:rFonts w:hint="eastAsia" w:ascii="宋体" w:hAnsi="宋体" w:eastAsia="宋体" w:cs="宋体"/>
                <w:color w:val="000000"/>
                <w:szCs w:val="21"/>
              </w:rPr>
            </w:pPr>
            <w:r>
              <w:rPr>
                <w:rFonts w:hint="eastAsia" w:ascii="宋体" w:hAnsi="宋体" w:eastAsia="宋体" w:cs="宋体"/>
                <w:color w:val="000000"/>
                <w:szCs w:val="21"/>
                <w:lang w:val="en-US" w:eastAsia="zh-CN"/>
              </w:rPr>
              <w:t xml:space="preserve">第 8.4 款 </w:t>
            </w:r>
          </w:p>
        </w:tc>
        <w:tc>
          <w:tcPr>
            <w:tcW w:w="3544" w:type="dxa"/>
            <w:noWrap w:val="0"/>
            <w:vAlign w:val="center"/>
          </w:tcPr>
          <w:p w14:paraId="418024B9">
            <w:pPr>
              <w:keepNext w:val="0"/>
              <w:keepLines w:val="0"/>
              <w:widowControl/>
              <w:suppressLineNumbers w:val="0"/>
              <w:adjustRightInd w:val="0"/>
              <w:snapToGrid w:val="0"/>
              <w:spacing w:before="50" w:line="360" w:lineRule="auto"/>
              <w:jc w:val="left"/>
              <w:rPr>
                <w:rFonts w:hint="eastAsia" w:ascii="宋体" w:hAnsi="宋体" w:eastAsia="宋体" w:cs="宋体"/>
                <w:bCs/>
                <w:color w:val="000000"/>
                <w:szCs w:val="21"/>
              </w:rPr>
            </w:pPr>
            <w:r>
              <w:rPr>
                <w:rFonts w:hint="eastAsia" w:ascii="宋体" w:hAnsi="宋体" w:eastAsia="宋体" w:cs="宋体"/>
                <w:bCs/>
                <w:color w:val="000000"/>
                <w:szCs w:val="21"/>
                <w:lang w:val="en-US" w:eastAsia="zh-CN"/>
              </w:rPr>
              <w:t>非实质性偏离的范围和幅度</w:t>
            </w:r>
          </w:p>
        </w:tc>
        <w:tc>
          <w:tcPr>
            <w:tcW w:w="4086" w:type="dxa"/>
            <w:noWrap w:val="0"/>
            <w:vAlign w:val="center"/>
          </w:tcPr>
          <w:p w14:paraId="03122F30">
            <w:pPr>
              <w:adjustRightInd w:val="0"/>
              <w:snapToGrid w:val="0"/>
              <w:spacing w:before="50" w:line="360" w:lineRule="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不允许偏离</w:t>
            </w:r>
          </w:p>
        </w:tc>
      </w:tr>
      <w:tr w14:paraId="52FAA0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noWrap w:val="0"/>
            <w:vAlign w:val="center"/>
          </w:tcPr>
          <w:p w14:paraId="39A74278">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b/>
                <w:color w:val="000000"/>
                <w:szCs w:val="21"/>
              </w:rPr>
              <w:t>三、响应文件的编写</w:t>
            </w:r>
          </w:p>
        </w:tc>
      </w:tr>
      <w:tr w14:paraId="692FB2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noWrap w:val="0"/>
            <w:vAlign w:val="center"/>
          </w:tcPr>
          <w:p w14:paraId="704F2F86">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第11.3款</w:t>
            </w:r>
          </w:p>
        </w:tc>
        <w:tc>
          <w:tcPr>
            <w:tcW w:w="3544" w:type="dxa"/>
            <w:noWrap w:val="0"/>
            <w:vAlign w:val="center"/>
          </w:tcPr>
          <w:p w14:paraId="72FA0BDE">
            <w:pPr>
              <w:adjustRightInd w:val="0"/>
              <w:snapToGrid w:val="0"/>
              <w:spacing w:before="50" w:line="360" w:lineRule="auto"/>
              <w:jc w:val="left"/>
              <w:rPr>
                <w:rFonts w:hint="eastAsia" w:ascii="宋体" w:hAnsi="宋体" w:eastAsia="宋体" w:cs="宋体"/>
                <w:color w:val="000000"/>
                <w:szCs w:val="21"/>
              </w:rPr>
            </w:pPr>
            <w:r>
              <w:rPr>
                <w:rFonts w:hint="eastAsia" w:ascii="宋体" w:hAnsi="宋体" w:eastAsia="宋体" w:cs="宋体"/>
                <w:color w:val="000000"/>
                <w:szCs w:val="21"/>
              </w:rPr>
              <w:t>采购项目预算</w:t>
            </w:r>
          </w:p>
        </w:tc>
        <w:tc>
          <w:tcPr>
            <w:tcW w:w="4086" w:type="dxa"/>
            <w:noWrap w:val="0"/>
            <w:vAlign w:val="center"/>
          </w:tcPr>
          <w:p w14:paraId="35EC20F1">
            <w:pPr>
              <w:adjustRightInd w:val="0"/>
              <w:snapToGrid w:val="0"/>
              <w:spacing w:before="50" w:line="360" w:lineRule="auto"/>
              <w:jc w:val="left"/>
              <w:rPr>
                <w:rFonts w:hint="eastAsia" w:ascii="宋体" w:hAnsi="宋体" w:eastAsia="宋体" w:cs="宋体"/>
                <w:color w:val="auto"/>
                <w:highlight w:val="none"/>
                <w:u w:val="none"/>
                <w:vertAlign w:val="baseline"/>
                <w:lang w:val="en-US" w:eastAsia="zh-CN"/>
              </w:rPr>
            </w:pPr>
            <w:r>
              <w:rPr>
                <w:rFonts w:hint="eastAsia" w:ascii="宋体" w:hAnsi="宋体" w:eastAsia="宋体" w:cs="宋体"/>
                <w:color w:val="auto"/>
                <w:highlight w:val="none"/>
                <w:u w:val="none"/>
                <w:vertAlign w:val="baseline"/>
                <w:lang w:val="en-US" w:eastAsia="zh-CN"/>
              </w:rPr>
              <w:t>预算价：1047210元</w:t>
            </w:r>
          </w:p>
          <w:p w14:paraId="119C8D7A">
            <w:pPr>
              <w:adjustRightInd w:val="0"/>
              <w:snapToGrid w:val="0"/>
              <w:spacing w:before="50" w:line="360" w:lineRule="auto"/>
              <w:jc w:val="left"/>
              <w:rPr>
                <w:rFonts w:hint="eastAsia"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冰箱  最高限价：960/台</w:t>
            </w:r>
          </w:p>
          <w:p w14:paraId="281BF5AC">
            <w:pPr>
              <w:adjustRightInd w:val="0"/>
              <w:snapToGrid w:val="0"/>
              <w:spacing w:before="50" w:line="360" w:lineRule="auto"/>
              <w:jc w:val="left"/>
              <w:rPr>
                <w:rFonts w:hint="eastAsia"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洗衣机  最高限价：760/台</w:t>
            </w:r>
          </w:p>
          <w:p w14:paraId="35288EEC">
            <w:pPr>
              <w:adjustRightInd w:val="0"/>
              <w:snapToGrid w:val="0"/>
              <w:spacing w:before="50" w:line="360" w:lineRule="auto"/>
              <w:jc w:val="left"/>
              <w:rPr>
                <w:rFonts w:hint="eastAsia"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空调  最高限价：1759/台</w:t>
            </w:r>
          </w:p>
        </w:tc>
      </w:tr>
      <w:tr w14:paraId="76B5FB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noWrap w:val="0"/>
            <w:vAlign w:val="center"/>
          </w:tcPr>
          <w:p w14:paraId="5CBDAD6D">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第11.6款</w:t>
            </w:r>
          </w:p>
        </w:tc>
        <w:tc>
          <w:tcPr>
            <w:tcW w:w="3544" w:type="dxa"/>
            <w:noWrap w:val="0"/>
            <w:vAlign w:val="center"/>
          </w:tcPr>
          <w:p w14:paraId="45E79C5C">
            <w:pPr>
              <w:adjustRightInd w:val="0"/>
              <w:snapToGrid w:val="0"/>
              <w:spacing w:before="50" w:line="360" w:lineRule="auto"/>
              <w:jc w:val="left"/>
              <w:rPr>
                <w:rFonts w:hint="eastAsia" w:ascii="宋体" w:hAnsi="宋体" w:eastAsia="宋体" w:cs="宋体"/>
                <w:color w:val="000000"/>
                <w:szCs w:val="21"/>
              </w:rPr>
            </w:pPr>
            <w:r>
              <w:rPr>
                <w:rFonts w:hint="eastAsia" w:ascii="宋体" w:hAnsi="宋体" w:eastAsia="宋体" w:cs="宋体"/>
                <w:color w:val="000000"/>
                <w:szCs w:val="21"/>
              </w:rPr>
              <w:t>报价的其他要求</w:t>
            </w:r>
          </w:p>
        </w:tc>
        <w:tc>
          <w:tcPr>
            <w:tcW w:w="4086" w:type="dxa"/>
            <w:noWrap w:val="0"/>
            <w:vAlign w:val="center"/>
          </w:tcPr>
          <w:p w14:paraId="2A1F4DE2">
            <w:pPr>
              <w:adjustRightInd w:val="0"/>
              <w:snapToGrid w:val="0"/>
              <w:spacing w:before="50" w:line="360" w:lineRule="auto"/>
              <w:jc w:val="left"/>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 xml:space="preserve">1、首轮报价不得高于采购预算价。 </w:t>
            </w:r>
          </w:p>
          <w:p w14:paraId="006539A9">
            <w:pPr>
              <w:adjustRightInd w:val="0"/>
              <w:snapToGrid w:val="0"/>
              <w:spacing w:before="50" w:line="360" w:lineRule="auto"/>
              <w:jc w:val="left"/>
              <w:rPr>
                <w:rFonts w:hint="eastAsia" w:ascii="宋体" w:hAnsi="宋体" w:eastAsia="宋体" w:cs="宋体"/>
                <w:b/>
                <w:bCs/>
                <w:color w:val="FF0000"/>
                <w:szCs w:val="21"/>
                <w:highlight w:val="none"/>
                <w:shd w:val="clear" w:color="auto"/>
                <w:lang w:val="en-US" w:eastAsia="zh-CN"/>
              </w:rPr>
            </w:pPr>
            <w:r>
              <w:rPr>
                <w:rFonts w:hint="eastAsia" w:ascii="宋体" w:hAnsi="宋体" w:eastAsia="宋体" w:cs="宋体"/>
                <w:color w:val="000000"/>
                <w:szCs w:val="21"/>
                <w:lang w:val="en-US" w:eastAsia="zh-CN"/>
              </w:rPr>
              <w:t>2、</w:t>
            </w:r>
            <w:r>
              <w:rPr>
                <w:rFonts w:hint="eastAsia" w:ascii="宋体" w:hAnsi="宋体" w:eastAsia="宋体" w:cs="宋体"/>
                <w:b/>
                <w:bCs/>
                <w:color w:val="FF0000"/>
                <w:szCs w:val="21"/>
                <w:highlight w:val="none"/>
                <w:shd w:val="clear" w:color="auto"/>
                <w:lang w:val="en-US" w:eastAsia="zh-CN"/>
              </w:rPr>
              <w:t>根据《关于推动解决政府采购异常低价问题的通知》财库【2026】2号文件规定进行报价，如有下列情形，造成投标无效，供应商自行承担。</w:t>
            </w:r>
          </w:p>
          <w:p w14:paraId="584F0871">
            <w:pPr>
              <w:adjustRightInd w:val="0"/>
              <w:snapToGrid w:val="0"/>
              <w:spacing w:before="50" w:line="360" w:lineRule="auto"/>
              <w:jc w:val="left"/>
              <w:rPr>
                <w:rFonts w:hint="eastAsia" w:ascii="宋体" w:hAnsi="宋体" w:eastAsia="宋体" w:cs="宋体"/>
                <w:b/>
                <w:bCs/>
                <w:color w:val="FF0000"/>
                <w:szCs w:val="21"/>
                <w:highlight w:val="none"/>
                <w:shd w:val="clear" w:color="auto"/>
                <w:lang w:val="en-US" w:eastAsia="zh-CN"/>
              </w:rPr>
            </w:pPr>
            <w:r>
              <w:rPr>
                <w:rFonts w:hint="eastAsia" w:ascii="宋体" w:hAnsi="宋体" w:eastAsia="宋体" w:cs="宋体"/>
                <w:b/>
                <w:bCs/>
                <w:color w:val="FF0000"/>
                <w:szCs w:val="21"/>
                <w:highlight w:val="none"/>
                <w:shd w:val="clear" w:color="auto"/>
                <w:lang w:val="en-US" w:eastAsia="zh-CN"/>
              </w:rPr>
              <w:t>（1）投标(响应)报价低于全部通过符合性审查供应商投标(响应)报价平均值50%的，即投标(响应)报价&lt;全部通过符合性审查供应商投标(响应)报价平均值x50%;</w:t>
            </w:r>
          </w:p>
          <w:p w14:paraId="12DD0030">
            <w:pPr>
              <w:adjustRightInd w:val="0"/>
              <w:snapToGrid w:val="0"/>
              <w:spacing w:before="50" w:line="360" w:lineRule="auto"/>
              <w:jc w:val="left"/>
              <w:rPr>
                <w:rFonts w:hint="eastAsia" w:ascii="宋体" w:hAnsi="宋体" w:eastAsia="宋体" w:cs="宋体"/>
                <w:b/>
                <w:bCs/>
                <w:color w:val="FF0000"/>
                <w:szCs w:val="21"/>
                <w:highlight w:val="none"/>
                <w:shd w:val="clear" w:color="auto"/>
                <w:lang w:val="en-US" w:eastAsia="zh-CN"/>
              </w:rPr>
            </w:pPr>
            <w:r>
              <w:rPr>
                <w:rFonts w:hint="eastAsia" w:ascii="宋体" w:hAnsi="宋体" w:eastAsia="宋体" w:cs="宋体"/>
                <w:b/>
                <w:bCs/>
                <w:color w:val="FF0000"/>
                <w:szCs w:val="21"/>
                <w:highlight w:val="none"/>
                <w:shd w:val="clear" w:color="auto"/>
                <w:lang w:val="en-US" w:eastAsia="zh-CN"/>
              </w:rPr>
              <w:t>（2）投标(响应)报价低于通过符合性审查的次低报价供应商投标(响应)报价50%的，即投标(响应)报价&lt;通过符合性审查的次低报价供应商投标(响应)报价x50%;</w:t>
            </w:r>
          </w:p>
          <w:p w14:paraId="14C41511">
            <w:pPr>
              <w:adjustRightInd w:val="0"/>
              <w:snapToGrid w:val="0"/>
              <w:spacing w:before="50" w:line="360" w:lineRule="auto"/>
              <w:jc w:val="left"/>
              <w:rPr>
                <w:rFonts w:hint="eastAsia" w:ascii="宋体" w:hAnsi="宋体" w:eastAsia="宋体" w:cs="宋体"/>
                <w:b/>
                <w:bCs/>
                <w:color w:val="FF0000"/>
                <w:szCs w:val="21"/>
                <w:highlight w:val="none"/>
                <w:shd w:val="clear" w:color="auto"/>
                <w:lang w:val="en-US" w:eastAsia="zh-CN"/>
              </w:rPr>
            </w:pPr>
            <w:r>
              <w:rPr>
                <w:rFonts w:hint="eastAsia" w:ascii="宋体" w:hAnsi="宋体" w:eastAsia="宋体" w:cs="宋体"/>
                <w:b/>
                <w:bCs/>
                <w:color w:val="FF0000"/>
                <w:szCs w:val="21"/>
                <w:highlight w:val="none"/>
                <w:shd w:val="clear" w:color="auto"/>
                <w:lang w:val="en-US" w:eastAsia="zh-CN"/>
              </w:rPr>
              <w:t>（3）投标(响应)报价低于采购项目最高限价45%的，即投标(响应)报价&lt;采购项目最高限价x45%;</w:t>
            </w:r>
          </w:p>
        </w:tc>
      </w:tr>
      <w:tr w14:paraId="5E5947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85" w:hRule="atLeast"/>
          <w:jc w:val="center"/>
        </w:trPr>
        <w:tc>
          <w:tcPr>
            <w:tcW w:w="1622" w:type="dxa"/>
            <w:noWrap w:val="0"/>
            <w:vAlign w:val="center"/>
          </w:tcPr>
          <w:p w14:paraId="483A4D09">
            <w:pPr>
              <w:adjustRightInd w:val="0"/>
              <w:snapToGrid w:val="0"/>
              <w:spacing w:before="156" w:beforeLines="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第12.1款</w:t>
            </w:r>
          </w:p>
        </w:tc>
        <w:tc>
          <w:tcPr>
            <w:tcW w:w="3544" w:type="dxa"/>
            <w:noWrap w:val="0"/>
            <w:vAlign w:val="center"/>
          </w:tcPr>
          <w:p w14:paraId="72D31B4B">
            <w:pPr>
              <w:adjustRightInd w:val="0"/>
              <w:snapToGrid w:val="0"/>
              <w:spacing w:before="156" w:beforeLines="50" w:line="360" w:lineRule="auto"/>
              <w:ind w:left="-533" w:leftChars="-254" w:firstLine="533" w:firstLineChars="254"/>
              <w:rPr>
                <w:rFonts w:hint="eastAsia" w:ascii="宋体" w:hAnsi="宋体" w:eastAsia="宋体" w:cs="宋体"/>
                <w:color w:val="000000"/>
                <w:szCs w:val="21"/>
              </w:rPr>
            </w:pPr>
            <w:r>
              <w:rPr>
                <w:rFonts w:hint="eastAsia" w:ascii="宋体" w:hAnsi="宋体" w:eastAsia="宋体" w:cs="宋体"/>
                <w:color w:val="000000"/>
                <w:szCs w:val="21"/>
              </w:rPr>
              <w:t>保证金</w:t>
            </w:r>
          </w:p>
        </w:tc>
        <w:tc>
          <w:tcPr>
            <w:tcW w:w="4086" w:type="dxa"/>
            <w:noWrap w:val="0"/>
            <w:vAlign w:val="center"/>
          </w:tcPr>
          <w:p w14:paraId="43908D6B">
            <w:pPr>
              <w:keepNext w:val="0"/>
              <w:keepLines w:val="0"/>
              <w:widowControl/>
              <w:suppressLineNumbers w:val="0"/>
              <w:jc w:val="left"/>
              <w:rPr>
                <w:rFonts w:hint="eastAsia" w:ascii="宋体" w:hAnsi="宋体" w:eastAsia="宋体" w:cs="宋体"/>
                <w:color w:val="000000"/>
                <w:szCs w:val="21"/>
              </w:rPr>
            </w:pPr>
            <w:r>
              <w:rPr>
                <w:rFonts w:hint="eastAsia" w:ascii="宋体" w:hAnsi="宋体" w:eastAsia="宋体" w:cs="宋体"/>
                <w:color w:val="000000"/>
                <w:szCs w:val="21"/>
                <w:lang w:val="en-US" w:eastAsia="zh-CN"/>
              </w:rPr>
              <w:t xml:space="preserve">□要求提供 </w:t>
            </w:r>
          </w:p>
          <w:p w14:paraId="76969AE9">
            <w:pPr>
              <w:keepNext w:val="0"/>
              <w:keepLines w:val="0"/>
              <w:widowControl/>
              <w:suppressLineNumbers w:val="0"/>
              <w:jc w:val="left"/>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█不要求提供</w:t>
            </w:r>
          </w:p>
        </w:tc>
      </w:tr>
      <w:tr w14:paraId="05A3AC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5B8B2A01">
            <w:pPr>
              <w:adjustRightInd w:val="0"/>
              <w:snapToGrid w:val="0"/>
              <w:spacing w:before="156" w:beforeLines="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第13.1款</w:t>
            </w:r>
          </w:p>
        </w:tc>
        <w:tc>
          <w:tcPr>
            <w:tcW w:w="3544" w:type="dxa"/>
            <w:noWrap w:val="0"/>
            <w:vAlign w:val="center"/>
          </w:tcPr>
          <w:p w14:paraId="11B49CBD">
            <w:pPr>
              <w:adjustRightInd w:val="0"/>
              <w:snapToGrid w:val="0"/>
              <w:spacing w:before="156" w:beforeLines="50" w:line="360" w:lineRule="auto"/>
              <w:rPr>
                <w:rFonts w:hint="eastAsia" w:ascii="宋体" w:hAnsi="宋体" w:eastAsia="宋体" w:cs="宋体"/>
                <w:bCs/>
                <w:color w:val="000000"/>
                <w:szCs w:val="21"/>
              </w:rPr>
            </w:pPr>
            <w:r>
              <w:rPr>
                <w:rFonts w:hint="eastAsia" w:ascii="宋体" w:hAnsi="宋体" w:eastAsia="宋体" w:cs="宋体"/>
                <w:bCs/>
                <w:color w:val="000000"/>
                <w:szCs w:val="21"/>
              </w:rPr>
              <w:t>响应文件有效期</w:t>
            </w:r>
          </w:p>
        </w:tc>
        <w:tc>
          <w:tcPr>
            <w:tcW w:w="4086" w:type="dxa"/>
            <w:noWrap w:val="0"/>
            <w:vAlign w:val="center"/>
          </w:tcPr>
          <w:p w14:paraId="5EE71959">
            <w:pPr>
              <w:adjustRightInd w:val="0"/>
              <w:snapToGrid w:val="0"/>
              <w:spacing w:before="50" w:line="360" w:lineRule="auto"/>
              <w:rPr>
                <w:rFonts w:hint="eastAsia" w:ascii="宋体" w:hAnsi="宋体" w:eastAsia="宋体" w:cs="宋体"/>
                <w:bCs/>
                <w:color w:val="000000"/>
                <w:szCs w:val="21"/>
              </w:rPr>
            </w:pPr>
            <w:r>
              <w:rPr>
                <w:rFonts w:hint="eastAsia" w:ascii="宋体" w:hAnsi="宋体" w:eastAsia="宋体" w:cs="宋体"/>
                <w:bCs/>
                <w:color w:val="000000"/>
                <w:szCs w:val="21"/>
                <w:lang w:val="en-US" w:eastAsia="zh-CN"/>
              </w:rPr>
              <w:t>90</w:t>
            </w:r>
            <w:r>
              <w:rPr>
                <w:rFonts w:hint="eastAsia" w:ascii="宋体" w:hAnsi="宋体" w:eastAsia="宋体" w:cs="宋体"/>
                <w:bCs/>
                <w:color w:val="000000"/>
                <w:szCs w:val="21"/>
              </w:rPr>
              <w:t>日历天</w:t>
            </w:r>
          </w:p>
        </w:tc>
      </w:tr>
      <w:tr w14:paraId="191FC2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14" w:hRule="atLeast"/>
          <w:jc w:val="center"/>
        </w:trPr>
        <w:tc>
          <w:tcPr>
            <w:tcW w:w="1622" w:type="dxa"/>
            <w:noWrap w:val="0"/>
            <w:vAlign w:val="center"/>
          </w:tcPr>
          <w:p w14:paraId="25CBC427">
            <w:pPr>
              <w:adjustRightInd w:val="0"/>
              <w:snapToGrid w:val="0"/>
              <w:spacing w:before="156" w:beforeLines="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第14.1款</w:t>
            </w:r>
          </w:p>
        </w:tc>
        <w:tc>
          <w:tcPr>
            <w:tcW w:w="3544" w:type="dxa"/>
            <w:noWrap w:val="0"/>
            <w:vAlign w:val="center"/>
          </w:tcPr>
          <w:p w14:paraId="4F37FDD1">
            <w:pPr>
              <w:adjustRightInd w:val="0"/>
              <w:snapToGrid w:val="0"/>
              <w:spacing w:before="156" w:beforeLines="50" w:line="360" w:lineRule="auto"/>
              <w:rPr>
                <w:rFonts w:hint="eastAsia" w:ascii="宋体" w:hAnsi="宋体" w:eastAsia="宋体" w:cs="宋体"/>
                <w:bCs/>
                <w:color w:val="000000"/>
                <w:szCs w:val="21"/>
              </w:rPr>
            </w:pPr>
            <w:r>
              <w:rPr>
                <w:rFonts w:hint="eastAsia" w:ascii="宋体" w:hAnsi="宋体" w:eastAsia="宋体" w:cs="宋体"/>
                <w:bCs/>
                <w:color w:val="000000"/>
                <w:szCs w:val="21"/>
              </w:rPr>
              <w:t>分包</w:t>
            </w:r>
          </w:p>
        </w:tc>
        <w:tc>
          <w:tcPr>
            <w:tcW w:w="4086" w:type="dxa"/>
            <w:noWrap w:val="0"/>
            <w:vAlign w:val="center"/>
          </w:tcPr>
          <w:p w14:paraId="0D37744E">
            <w:pPr>
              <w:adjustRightInd w:val="0"/>
              <w:snapToGrid w:val="0"/>
              <w:spacing w:before="50" w:line="360" w:lineRule="auto"/>
              <w:rPr>
                <w:rFonts w:hint="eastAsia" w:ascii="宋体" w:hAnsi="宋体" w:eastAsia="宋体" w:cs="宋体"/>
                <w:bCs/>
                <w:color w:val="000000"/>
                <w:szCs w:val="21"/>
                <w:lang w:eastAsia="zh-CN"/>
              </w:rPr>
            </w:pPr>
            <w:r>
              <w:rPr>
                <w:rFonts w:hint="eastAsia" w:ascii="宋体" w:hAnsi="宋体" w:eastAsia="宋体" w:cs="宋体"/>
                <w:bCs/>
                <w:color w:val="000000"/>
                <w:szCs w:val="21"/>
                <w:lang w:eastAsia="zh-CN"/>
              </w:rPr>
              <w:t>不允许分包</w:t>
            </w:r>
          </w:p>
        </w:tc>
      </w:tr>
      <w:tr w14:paraId="6F4FCC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4DE35A24">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第15.2款</w:t>
            </w:r>
          </w:p>
        </w:tc>
        <w:tc>
          <w:tcPr>
            <w:tcW w:w="3544" w:type="dxa"/>
            <w:noWrap w:val="0"/>
            <w:vAlign w:val="center"/>
          </w:tcPr>
          <w:p w14:paraId="6F053585">
            <w:pPr>
              <w:adjustRightInd w:val="0"/>
              <w:snapToGrid w:val="0"/>
              <w:spacing w:before="50" w:line="360" w:lineRule="auto"/>
              <w:rPr>
                <w:rFonts w:hint="eastAsia" w:ascii="宋体" w:hAnsi="宋体" w:eastAsia="宋体" w:cs="宋体"/>
                <w:bCs/>
                <w:color w:val="000000"/>
                <w:szCs w:val="21"/>
              </w:rPr>
            </w:pPr>
            <w:r>
              <w:rPr>
                <w:rFonts w:hint="eastAsia" w:ascii="宋体" w:hAnsi="宋体" w:eastAsia="宋体" w:cs="宋体"/>
                <w:bCs/>
                <w:color w:val="000000"/>
                <w:szCs w:val="21"/>
              </w:rPr>
              <w:t>响应</w:t>
            </w:r>
            <w:r>
              <w:rPr>
                <w:rFonts w:hint="eastAsia" w:ascii="宋体" w:hAnsi="宋体" w:eastAsia="宋体" w:cs="宋体"/>
                <w:color w:val="000000"/>
                <w:szCs w:val="21"/>
              </w:rPr>
              <w:t>文件副本份数</w:t>
            </w:r>
          </w:p>
        </w:tc>
        <w:tc>
          <w:tcPr>
            <w:tcW w:w="4086" w:type="dxa"/>
            <w:noWrap w:val="0"/>
            <w:vAlign w:val="center"/>
          </w:tcPr>
          <w:p w14:paraId="5B962AEB">
            <w:pPr>
              <w:adjustRightInd w:val="0"/>
              <w:snapToGrid w:val="0"/>
              <w:spacing w:before="50" w:line="360" w:lineRule="auto"/>
              <w:rPr>
                <w:rFonts w:hint="eastAsia" w:ascii="宋体" w:hAnsi="宋体" w:eastAsia="宋体" w:cs="宋体"/>
                <w:color w:val="000000"/>
                <w:szCs w:val="21"/>
                <w:u w:val="none"/>
              </w:rPr>
            </w:pPr>
            <w:r>
              <w:rPr>
                <w:rFonts w:hint="eastAsia" w:ascii="宋体" w:hAnsi="宋体" w:eastAsia="宋体" w:cs="宋体"/>
                <w:color w:val="000000"/>
                <w:szCs w:val="21"/>
                <w:u w:val="none"/>
                <w:lang w:val="en-US" w:eastAsia="zh-CN"/>
              </w:rPr>
              <w:t>正本 1 份，副本 3 份。提供</w:t>
            </w:r>
            <w:r>
              <w:rPr>
                <w:rFonts w:hint="eastAsia" w:ascii="宋体" w:hAnsi="宋体" w:eastAsia="宋体" w:cs="宋体"/>
                <w:color w:val="auto"/>
                <w:szCs w:val="21"/>
                <w:u w:val="none"/>
                <w:lang w:val="en-US" w:eastAsia="zh-CN"/>
              </w:rPr>
              <w:t>响应</w:t>
            </w:r>
            <w:r>
              <w:rPr>
                <w:rFonts w:hint="eastAsia" w:ascii="宋体" w:hAnsi="宋体" w:eastAsia="宋体" w:cs="宋体"/>
                <w:color w:val="000000"/>
                <w:szCs w:val="21"/>
                <w:u w:val="none"/>
                <w:lang w:val="en-US" w:eastAsia="zh-CN"/>
              </w:rPr>
              <w:t xml:space="preserve">文件盖章 PDF 电子档 U 盘一份，确认能正常读取。 </w:t>
            </w:r>
          </w:p>
          <w:p w14:paraId="532DBF51">
            <w:pPr>
              <w:adjustRightInd w:val="0"/>
              <w:snapToGrid w:val="0"/>
              <w:spacing w:before="50" w:line="360" w:lineRule="auto"/>
              <w:rPr>
                <w:rFonts w:hint="eastAsia" w:ascii="宋体" w:hAnsi="宋体" w:eastAsia="宋体" w:cs="宋体"/>
                <w:color w:val="000000"/>
                <w:szCs w:val="21"/>
                <w:u w:val="single"/>
              </w:rPr>
            </w:pPr>
            <w:r>
              <w:rPr>
                <w:rFonts w:hint="eastAsia" w:ascii="宋体" w:hAnsi="宋体" w:eastAsia="宋体" w:cs="宋体"/>
                <w:color w:val="000000"/>
                <w:szCs w:val="21"/>
                <w:u w:val="none"/>
                <w:lang w:val="en-US" w:eastAsia="zh-CN"/>
              </w:rPr>
              <w:t>注：采用胶装方式装订，装订应牢固、不易拆散和换页，不得采用活页装订，提倡双面打印</w:t>
            </w:r>
            <w:r>
              <w:rPr>
                <w:rFonts w:hint="eastAsia" w:ascii="宋体" w:hAnsi="宋体" w:eastAsia="宋体" w:cs="宋体"/>
                <w:color w:val="auto"/>
                <w:szCs w:val="21"/>
                <w:u w:val="none"/>
                <w:lang w:val="en-US" w:eastAsia="zh-CN"/>
              </w:rPr>
              <w:t>。响应</w:t>
            </w:r>
            <w:r>
              <w:rPr>
                <w:rFonts w:hint="eastAsia" w:ascii="宋体" w:hAnsi="宋体" w:eastAsia="宋体" w:cs="宋体"/>
                <w:color w:val="000000"/>
                <w:szCs w:val="21"/>
                <w:u w:val="none"/>
                <w:lang w:val="en-US" w:eastAsia="zh-CN"/>
              </w:rPr>
              <w:t>文件的正本与副本必须编制目录和页码。</w:t>
            </w:r>
          </w:p>
        </w:tc>
      </w:tr>
      <w:tr w14:paraId="0284AB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noWrap w:val="0"/>
            <w:vAlign w:val="center"/>
          </w:tcPr>
          <w:p w14:paraId="0C1E9F98">
            <w:pPr>
              <w:adjustRightInd w:val="0"/>
              <w:snapToGrid w:val="0"/>
              <w:spacing w:before="50" w:line="360" w:lineRule="auto"/>
              <w:rPr>
                <w:rFonts w:hint="eastAsia" w:ascii="宋体" w:hAnsi="宋体" w:eastAsia="宋体" w:cs="宋体"/>
                <w:b/>
                <w:bCs/>
                <w:color w:val="000000"/>
                <w:szCs w:val="21"/>
              </w:rPr>
            </w:pPr>
            <w:r>
              <w:rPr>
                <w:rFonts w:hint="eastAsia" w:ascii="宋体" w:hAnsi="宋体" w:eastAsia="宋体" w:cs="宋体"/>
                <w:b/>
                <w:color w:val="000000"/>
                <w:szCs w:val="21"/>
              </w:rPr>
              <w:t>四、响应文件的递交</w:t>
            </w:r>
          </w:p>
        </w:tc>
      </w:tr>
      <w:tr w14:paraId="4AE614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1" w:hRule="atLeast"/>
          <w:jc w:val="center"/>
        </w:trPr>
        <w:tc>
          <w:tcPr>
            <w:tcW w:w="1622" w:type="dxa"/>
            <w:noWrap w:val="0"/>
            <w:vAlign w:val="center"/>
          </w:tcPr>
          <w:p w14:paraId="1C77A5A7">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第16.2款</w:t>
            </w:r>
          </w:p>
        </w:tc>
        <w:tc>
          <w:tcPr>
            <w:tcW w:w="3544" w:type="dxa"/>
            <w:noWrap w:val="0"/>
            <w:vAlign w:val="center"/>
          </w:tcPr>
          <w:p w14:paraId="0E9AFBD0">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封套上应载明的信息</w:t>
            </w:r>
          </w:p>
        </w:tc>
        <w:tc>
          <w:tcPr>
            <w:tcW w:w="4086" w:type="dxa"/>
            <w:noWrap w:val="0"/>
            <w:vAlign w:val="center"/>
          </w:tcPr>
          <w:p w14:paraId="0F526726">
            <w:pPr>
              <w:rPr>
                <w:rFonts w:hint="eastAsia" w:ascii="宋体" w:hAnsi="宋体" w:eastAsia="宋体" w:cs="宋体"/>
                <w:color w:val="000000"/>
                <w:szCs w:val="21"/>
                <w:u w:val="single"/>
                <w:lang w:val="en-US" w:eastAsia="zh-CN"/>
              </w:rPr>
            </w:pP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none"/>
                <w:lang w:val="en-US" w:eastAsia="zh-CN"/>
              </w:rPr>
              <w:t>采购项目响应文件</w:t>
            </w:r>
          </w:p>
          <w:p w14:paraId="2138A26C">
            <w:pPr>
              <w:rPr>
                <w:rFonts w:hint="eastAsia" w:ascii="宋体" w:hAnsi="宋体" w:eastAsia="宋体" w:cs="宋体"/>
                <w:color w:val="000000"/>
                <w:u w:val="single"/>
              </w:rPr>
            </w:pPr>
            <w:r>
              <w:rPr>
                <w:rFonts w:hint="eastAsia" w:ascii="宋体" w:hAnsi="宋体" w:eastAsia="宋体" w:cs="宋体"/>
                <w:color w:val="000000"/>
                <w:szCs w:val="21"/>
              </w:rPr>
              <w:t>采购编号：</w:t>
            </w:r>
          </w:p>
          <w:p w14:paraId="672A4EB3">
            <w:pPr>
              <w:rPr>
                <w:rFonts w:hint="eastAsia" w:ascii="宋体" w:hAnsi="宋体" w:eastAsia="宋体" w:cs="宋体"/>
                <w:color w:val="000000"/>
                <w:szCs w:val="21"/>
              </w:rPr>
            </w:pPr>
            <w:r>
              <w:rPr>
                <w:rFonts w:hint="eastAsia" w:ascii="宋体" w:hAnsi="宋体" w:eastAsia="宋体" w:cs="宋体"/>
                <w:color w:val="000000"/>
                <w:szCs w:val="21"/>
              </w:rPr>
              <w:t>委托代理编号：</w:t>
            </w:r>
          </w:p>
          <w:p w14:paraId="74C2D803">
            <w:pPr>
              <w:rPr>
                <w:rFonts w:hint="eastAsia" w:ascii="宋体" w:hAnsi="宋体" w:eastAsia="宋体" w:cs="宋体"/>
                <w:color w:val="000000"/>
                <w:szCs w:val="21"/>
              </w:rPr>
            </w:pPr>
            <w:r>
              <w:rPr>
                <w:rFonts w:hint="eastAsia" w:ascii="宋体" w:hAnsi="宋体" w:eastAsia="宋体" w:cs="宋体"/>
                <w:color w:val="000000"/>
                <w:szCs w:val="21"/>
                <w:lang w:val="en-US" w:eastAsia="zh-CN"/>
              </w:rPr>
              <w:t>供应商名称：</w:t>
            </w:r>
          </w:p>
          <w:p w14:paraId="655761D8">
            <w:pPr>
              <w:rPr>
                <w:rFonts w:hint="eastAsia" w:ascii="宋体" w:hAnsi="宋体" w:eastAsia="宋体" w:cs="宋体"/>
                <w:color w:val="000000"/>
                <w:szCs w:val="21"/>
              </w:rPr>
            </w:pPr>
          </w:p>
          <w:p w14:paraId="05742FEC">
            <w:pPr>
              <w:rPr>
                <w:rFonts w:hint="eastAsia" w:ascii="宋体" w:hAnsi="宋体" w:eastAsia="宋体" w:cs="宋体"/>
                <w:color w:val="000000"/>
                <w:szCs w:val="21"/>
                <w:lang w:eastAsia="zh-CN"/>
              </w:rPr>
            </w:pPr>
            <w:r>
              <w:rPr>
                <w:rFonts w:hint="eastAsia" w:ascii="宋体" w:hAnsi="宋体" w:eastAsia="宋体" w:cs="宋体"/>
                <w:color w:val="000000"/>
                <w:szCs w:val="21"/>
              </w:rPr>
              <w:t>在</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时</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分</w:t>
            </w:r>
            <w:r>
              <w:rPr>
                <w:rFonts w:hint="eastAsia" w:ascii="宋体" w:hAnsi="宋体" w:eastAsia="宋体" w:cs="宋体"/>
                <w:color w:val="000000"/>
                <w:szCs w:val="21"/>
                <w:lang w:eastAsia="zh-CN"/>
              </w:rPr>
              <w:t>之</w:t>
            </w:r>
            <w:r>
              <w:rPr>
                <w:rFonts w:hint="eastAsia" w:ascii="宋体" w:hAnsi="宋体" w:eastAsia="宋体" w:cs="宋体"/>
                <w:color w:val="000000"/>
                <w:szCs w:val="21"/>
              </w:rPr>
              <w:t>前不得</w:t>
            </w:r>
            <w:r>
              <w:rPr>
                <w:rFonts w:hint="eastAsia" w:ascii="宋体" w:hAnsi="宋体" w:eastAsia="宋体" w:cs="宋体"/>
                <w:color w:val="000000"/>
                <w:szCs w:val="21"/>
                <w:lang w:eastAsia="zh-CN"/>
              </w:rPr>
              <w:t>启封</w:t>
            </w:r>
          </w:p>
        </w:tc>
      </w:tr>
      <w:tr w14:paraId="2BB7E4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18F29E46">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第18.1款</w:t>
            </w:r>
          </w:p>
        </w:tc>
        <w:tc>
          <w:tcPr>
            <w:tcW w:w="3544" w:type="dxa"/>
            <w:noWrap w:val="0"/>
            <w:vAlign w:val="center"/>
          </w:tcPr>
          <w:p w14:paraId="1C5D3355">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响应文件的递交</w:t>
            </w:r>
            <w:r>
              <w:rPr>
                <w:rFonts w:hint="eastAsia" w:ascii="宋体" w:hAnsi="宋体" w:eastAsia="宋体" w:cs="宋体"/>
                <w:bCs/>
                <w:color w:val="000000"/>
                <w:szCs w:val="21"/>
              </w:rPr>
              <w:t>时间和</w:t>
            </w:r>
            <w:r>
              <w:rPr>
                <w:rFonts w:hint="eastAsia" w:ascii="宋体" w:hAnsi="宋体" w:eastAsia="宋体" w:cs="宋体"/>
                <w:color w:val="000000"/>
                <w:szCs w:val="21"/>
              </w:rPr>
              <w:t>地点</w:t>
            </w:r>
          </w:p>
        </w:tc>
        <w:tc>
          <w:tcPr>
            <w:tcW w:w="4086" w:type="dxa"/>
            <w:noWrap w:val="0"/>
            <w:vAlign w:val="center"/>
          </w:tcPr>
          <w:p w14:paraId="307081E8">
            <w:pPr>
              <w:adjustRightInd w:val="0"/>
              <w:snapToGrid w:val="0"/>
              <w:spacing w:before="50"/>
              <w:rPr>
                <w:rFonts w:hint="eastAsia" w:ascii="宋体" w:hAnsi="宋体" w:eastAsia="宋体" w:cs="宋体"/>
                <w:color w:val="000000"/>
              </w:rPr>
            </w:pPr>
            <w:r>
              <w:rPr>
                <w:rFonts w:hint="eastAsia" w:ascii="宋体" w:hAnsi="宋体" w:eastAsia="宋体" w:cs="宋体"/>
                <w:color w:val="000000"/>
                <w:szCs w:val="21"/>
                <w:u w:val="none"/>
                <w:lang w:eastAsia="zh-CN"/>
              </w:rPr>
              <w:t>时间：</w:t>
            </w:r>
            <w:r>
              <w:rPr>
                <w:rFonts w:hint="eastAsia" w:ascii="宋体" w:hAnsi="宋体" w:eastAsia="宋体" w:cs="宋体"/>
                <w:color w:val="000000"/>
                <w:szCs w:val="21"/>
                <w:u w:val="single"/>
              </w:rPr>
              <w:t>202</w:t>
            </w:r>
            <w:r>
              <w:rPr>
                <w:rFonts w:hint="eastAsia" w:ascii="宋体" w:hAnsi="宋体" w:cs="宋体"/>
                <w:color w:val="000000"/>
                <w:szCs w:val="21"/>
                <w:u w:val="single"/>
                <w:lang w:val="en-US" w:eastAsia="zh-CN"/>
              </w:rPr>
              <w:t>6</w:t>
            </w:r>
            <w:r>
              <w:rPr>
                <w:rFonts w:hint="eastAsia" w:ascii="宋体" w:hAnsi="宋体" w:eastAsia="宋体" w:cs="宋体"/>
                <w:color w:val="000000"/>
                <w:szCs w:val="21"/>
              </w:rPr>
              <w:t>年</w:t>
            </w:r>
            <w:r>
              <w:rPr>
                <w:rFonts w:hint="eastAsia" w:ascii="宋体" w:hAnsi="宋体" w:eastAsia="宋体" w:cs="宋体"/>
                <w:color w:val="000000"/>
                <w:szCs w:val="21"/>
                <w:u w:val="single"/>
                <w:lang w:val="en-US" w:eastAsia="zh-CN"/>
              </w:rPr>
              <w:t xml:space="preserve"> 8</w:t>
            </w:r>
            <w:r>
              <w:rPr>
                <w:rFonts w:hint="eastAsia" w:ascii="宋体" w:hAnsi="宋体" w:eastAsia="宋体" w:cs="宋体"/>
                <w:color w:val="000000"/>
                <w:szCs w:val="21"/>
              </w:rPr>
              <w:t>月</w:t>
            </w:r>
            <w:r>
              <w:rPr>
                <w:rFonts w:hint="eastAsia" w:ascii="宋体" w:hAnsi="宋体" w:eastAsia="宋体" w:cs="宋体"/>
                <w:color w:val="000000"/>
                <w:szCs w:val="21"/>
                <w:u w:val="single"/>
                <w:lang w:val="en-US" w:eastAsia="zh-CN"/>
              </w:rPr>
              <w:t>18</w:t>
            </w:r>
            <w:r>
              <w:rPr>
                <w:rFonts w:hint="eastAsia" w:ascii="宋体" w:hAnsi="宋体" w:eastAsia="宋体" w:cs="宋体"/>
                <w:color w:val="000000"/>
                <w:szCs w:val="21"/>
              </w:rPr>
              <w:t>日</w:t>
            </w:r>
            <w:r>
              <w:rPr>
                <w:rFonts w:hint="eastAsia" w:ascii="宋体" w:hAnsi="宋体" w:cs="宋体"/>
                <w:color w:val="000000"/>
                <w:szCs w:val="21"/>
                <w:u w:val="single"/>
                <w:lang w:val="en-US" w:eastAsia="zh-CN"/>
              </w:rPr>
              <w:t>15</w:t>
            </w:r>
            <w:r>
              <w:rPr>
                <w:rFonts w:hint="eastAsia" w:ascii="宋体" w:hAnsi="宋体" w:eastAsia="宋体" w:cs="宋体"/>
                <w:color w:val="000000"/>
                <w:szCs w:val="21"/>
              </w:rPr>
              <w:t>时</w:t>
            </w:r>
            <w:r>
              <w:rPr>
                <w:rFonts w:hint="eastAsia" w:ascii="宋体" w:hAnsi="宋体" w:eastAsia="宋体" w:cs="宋体"/>
                <w:color w:val="000000"/>
                <w:szCs w:val="21"/>
                <w:u w:val="single"/>
                <w:lang w:val="en-US" w:eastAsia="zh-CN"/>
              </w:rPr>
              <w:t>00</w:t>
            </w:r>
            <w:r>
              <w:rPr>
                <w:rFonts w:hint="eastAsia" w:ascii="宋体" w:hAnsi="宋体" w:eastAsia="宋体" w:cs="宋体"/>
                <w:color w:val="000000"/>
                <w:szCs w:val="21"/>
              </w:rPr>
              <w:t>分</w:t>
            </w:r>
            <w:r>
              <w:rPr>
                <w:rFonts w:hint="eastAsia" w:ascii="宋体" w:hAnsi="宋体" w:eastAsia="宋体" w:cs="宋体"/>
                <w:color w:val="000000"/>
              </w:rPr>
              <w:t>(北京时间)</w:t>
            </w:r>
          </w:p>
          <w:p w14:paraId="6B96709C">
            <w:pPr>
              <w:pageBreakBefore w:val="0"/>
              <w:widowControl w:val="0"/>
              <w:kinsoku/>
              <w:wordWrap/>
              <w:overflowPunct/>
              <w:topLinePunct w:val="0"/>
              <w:bidi w:val="0"/>
              <w:adjustRightInd w:val="0"/>
              <w:snapToGrid w:val="0"/>
              <w:spacing w:line="380" w:lineRule="exact"/>
              <w:textAlignment w:val="auto"/>
              <w:rPr>
                <w:rFonts w:hint="eastAsia" w:ascii="宋体" w:hAnsi="宋体" w:eastAsia="宋体" w:cs="宋体"/>
                <w:b/>
                <w:bCs/>
                <w:color w:val="000000"/>
                <w:szCs w:val="21"/>
                <w:lang w:eastAsia="zh-CN"/>
              </w:rPr>
            </w:pPr>
            <w:r>
              <w:rPr>
                <w:rFonts w:hint="eastAsia" w:ascii="宋体" w:hAnsi="宋体" w:eastAsia="宋体" w:cs="宋体"/>
                <w:color w:val="000000"/>
              </w:rPr>
              <w:t>地点：</w:t>
            </w:r>
            <w:r>
              <w:rPr>
                <w:rFonts w:hint="eastAsia" w:ascii="宋体" w:hAnsi="宋体" w:eastAsia="宋体" w:cs="宋体"/>
                <w:color w:val="000000"/>
                <w:szCs w:val="21"/>
                <w:u w:val="single"/>
                <w:lang w:eastAsia="zh-CN"/>
              </w:rPr>
              <w:t>天鉴国际工程管理有限公司</w:t>
            </w:r>
            <w:r>
              <w:rPr>
                <w:rFonts w:hint="eastAsia" w:ascii="宋体" w:hAnsi="宋体" w:eastAsia="宋体" w:cs="宋体"/>
                <w:color w:val="000000"/>
                <w:szCs w:val="21"/>
                <w:u w:val="single"/>
              </w:rPr>
              <w:t>（</w:t>
            </w:r>
            <w:r>
              <w:rPr>
                <w:rFonts w:hint="eastAsia" w:ascii="宋体" w:hAnsi="宋体" w:eastAsia="宋体" w:cs="宋体"/>
                <w:bCs/>
                <w:color w:val="000000"/>
                <w:szCs w:val="21"/>
                <w:u w:val="single"/>
              </w:rPr>
              <w:t>地址：怀化市湖天开发区世纪花园主楼B座8楼827</w:t>
            </w:r>
            <w:r>
              <w:rPr>
                <w:rFonts w:hint="eastAsia" w:ascii="宋体" w:hAnsi="宋体" w:eastAsia="宋体" w:cs="宋体"/>
                <w:bCs/>
                <w:color w:val="000000"/>
                <w:szCs w:val="21"/>
                <w:u w:val="single"/>
                <w:lang w:eastAsia="zh-CN"/>
              </w:rPr>
              <w:t>室</w:t>
            </w:r>
            <w:r>
              <w:rPr>
                <w:rFonts w:hint="eastAsia" w:ascii="宋体" w:hAnsi="宋体" w:eastAsia="宋体" w:cs="宋体"/>
                <w:color w:val="000000"/>
                <w:szCs w:val="21"/>
                <w:u w:val="single"/>
                <w:lang w:eastAsia="zh-CN"/>
              </w:rPr>
              <w:t xml:space="preserve"> ）</w:t>
            </w:r>
            <w:r>
              <w:rPr>
                <w:rFonts w:hint="eastAsia" w:ascii="宋体" w:hAnsi="宋体" w:eastAsia="宋体" w:cs="宋体"/>
                <w:color w:val="000000"/>
                <w:szCs w:val="21"/>
                <w:u w:val="single"/>
              </w:rPr>
              <w:t xml:space="preserve"> </w:t>
            </w:r>
          </w:p>
        </w:tc>
      </w:tr>
      <w:tr w14:paraId="11C9E1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noWrap w:val="0"/>
            <w:vAlign w:val="center"/>
          </w:tcPr>
          <w:p w14:paraId="32B1BFBC">
            <w:pPr>
              <w:adjustRightInd w:val="0"/>
              <w:snapToGrid w:val="0"/>
              <w:spacing w:before="50" w:line="360" w:lineRule="auto"/>
              <w:rPr>
                <w:rFonts w:hint="eastAsia" w:ascii="宋体" w:hAnsi="宋体" w:eastAsia="宋体" w:cs="宋体"/>
                <w:b/>
                <w:bCs/>
                <w:color w:val="000000"/>
                <w:szCs w:val="21"/>
              </w:rPr>
            </w:pPr>
            <w:r>
              <w:rPr>
                <w:rFonts w:hint="eastAsia" w:ascii="宋体" w:hAnsi="宋体" w:eastAsia="宋体" w:cs="宋体"/>
                <w:b/>
                <w:bCs/>
                <w:color w:val="000000"/>
                <w:szCs w:val="21"/>
              </w:rPr>
              <w:t>五、响应文件的评审与谈判</w:t>
            </w:r>
          </w:p>
        </w:tc>
      </w:tr>
      <w:tr w14:paraId="7A253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7C980D8F">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第22.4款</w:t>
            </w:r>
          </w:p>
        </w:tc>
        <w:tc>
          <w:tcPr>
            <w:tcW w:w="3544" w:type="dxa"/>
            <w:noWrap w:val="0"/>
            <w:vAlign w:val="center"/>
          </w:tcPr>
          <w:p w14:paraId="76F5CAFC">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谈判文件规定的实质性要求和条件</w:t>
            </w:r>
          </w:p>
        </w:tc>
        <w:tc>
          <w:tcPr>
            <w:tcW w:w="4086" w:type="dxa"/>
            <w:noWrap w:val="0"/>
            <w:vAlign w:val="center"/>
          </w:tcPr>
          <w:p w14:paraId="76A726EC">
            <w:pPr>
              <w:adjustRightInd w:val="0"/>
              <w:snapToGrid w:val="0"/>
              <w:spacing w:before="50" w:line="360" w:lineRule="auto"/>
              <w:rPr>
                <w:rFonts w:hint="eastAsia" w:ascii="宋体" w:hAnsi="宋体" w:eastAsia="宋体" w:cs="宋体"/>
                <w:b/>
                <w:bCs/>
                <w:color w:val="000000"/>
                <w:szCs w:val="21"/>
                <w:lang w:eastAsia="zh-CN"/>
              </w:rPr>
            </w:pPr>
            <w:r>
              <w:rPr>
                <w:rFonts w:hint="eastAsia" w:ascii="宋体" w:hAnsi="宋体" w:eastAsia="宋体" w:cs="宋体"/>
                <w:color w:val="auto"/>
                <w:szCs w:val="21"/>
              </w:rPr>
              <w:t>第三章采购需求的第二节技术要求。</w:t>
            </w:r>
          </w:p>
        </w:tc>
      </w:tr>
      <w:tr w14:paraId="07DA3B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688074F8">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第28.3款</w:t>
            </w:r>
          </w:p>
        </w:tc>
        <w:tc>
          <w:tcPr>
            <w:tcW w:w="3544" w:type="dxa"/>
            <w:noWrap w:val="0"/>
            <w:vAlign w:val="center"/>
          </w:tcPr>
          <w:p w14:paraId="1A35C034">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bCs/>
                <w:color w:val="000000"/>
                <w:szCs w:val="21"/>
              </w:rPr>
              <w:t>最后报价的算术修正</w:t>
            </w:r>
          </w:p>
        </w:tc>
        <w:tc>
          <w:tcPr>
            <w:tcW w:w="4086" w:type="dxa"/>
            <w:noWrap w:val="0"/>
            <w:vAlign w:val="center"/>
          </w:tcPr>
          <w:p w14:paraId="53EDCAB2">
            <w:pPr>
              <w:adjustRightInd w:val="0"/>
              <w:snapToGrid w:val="0"/>
              <w:spacing w:before="50" w:line="360" w:lineRule="auto"/>
              <w:rPr>
                <w:rFonts w:hint="eastAsia" w:ascii="宋体" w:hAnsi="宋体" w:eastAsia="宋体" w:cs="宋体"/>
                <w:b w:val="0"/>
                <w:bCs w:val="0"/>
                <w:color w:val="000000"/>
                <w:szCs w:val="21"/>
                <w:lang w:val="en-US" w:eastAsia="zh-CN"/>
              </w:rPr>
            </w:pPr>
            <w:r>
              <w:rPr>
                <w:rFonts w:hint="eastAsia" w:ascii="宋体" w:hAnsi="宋体" w:eastAsia="宋体" w:cs="宋体"/>
                <w:b w:val="0"/>
                <w:bCs w:val="0"/>
                <w:color w:val="000000"/>
                <w:szCs w:val="21"/>
                <w:lang w:val="en-US" w:eastAsia="zh-CN"/>
              </w:rPr>
              <w:t xml:space="preserve">1、大写金额与小写金额不一致的，以大写金额为准。 </w:t>
            </w:r>
          </w:p>
          <w:p w14:paraId="147C0078">
            <w:pPr>
              <w:adjustRightInd w:val="0"/>
              <w:snapToGrid w:val="0"/>
              <w:spacing w:before="50" w:line="360" w:lineRule="auto"/>
              <w:rPr>
                <w:rFonts w:hint="eastAsia" w:ascii="宋体" w:hAnsi="宋体" w:eastAsia="宋体" w:cs="宋体"/>
                <w:b w:val="0"/>
                <w:bCs w:val="0"/>
                <w:color w:val="000000"/>
                <w:szCs w:val="21"/>
                <w:lang w:val="en-US" w:eastAsia="zh-CN"/>
              </w:rPr>
            </w:pPr>
            <w:r>
              <w:rPr>
                <w:rFonts w:hint="eastAsia" w:ascii="宋体" w:hAnsi="宋体" w:eastAsia="宋体" w:cs="宋体"/>
                <w:b w:val="0"/>
                <w:bCs w:val="0"/>
                <w:color w:val="000000"/>
                <w:szCs w:val="21"/>
                <w:lang w:val="en-US" w:eastAsia="zh-CN"/>
              </w:rPr>
              <w:t xml:space="preserve">2、总价金额与按分项报价汇总金额不一致的，以分项报价金额计算结果为准。 </w:t>
            </w:r>
          </w:p>
          <w:p w14:paraId="2E794430">
            <w:pPr>
              <w:adjustRightInd w:val="0"/>
              <w:snapToGrid w:val="0"/>
              <w:spacing w:before="50" w:line="360" w:lineRule="auto"/>
              <w:rPr>
                <w:rFonts w:hint="eastAsia" w:ascii="宋体" w:hAnsi="宋体" w:eastAsia="宋体" w:cs="宋体"/>
                <w:b w:val="0"/>
                <w:bCs w:val="0"/>
                <w:color w:val="000000"/>
                <w:szCs w:val="21"/>
                <w:lang w:val="en-US" w:eastAsia="zh-CN"/>
              </w:rPr>
            </w:pPr>
            <w:r>
              <w:rPr>
                <w:rFonts w:hint="eastAsia" w:ascii="宋体" w:hAnsi="宋体" w:eastAsia="宋体" w:cs="宋体"/>
                <w:b w:val="0"/>
                <w:bCs w:val="0"/>
                <w:color w:val="000000"/>
                <w:szCs w:val="21"/>
                <w:lang w:val="en-US" w:eastAsia="zh-CN"/>
              </w:rPr>
              <w:t xml:space="preserve">3、分项报价金额小数点有明显错位的，应以总价为准，并修改分项报价。 </w:t>
            </w:r>
          </w:p>
          <w:p w14:paraId="29CD86D5">
            <w:pPr>
              <w:adjustRightInd w:val="0"/>
              <w:snapToGrid w:val="0"/>
              <w:spacing w:before="50" w:line="360" w:lineRule="auto"/>
              <w:rPr>
                <w:rFonts w:hint="eastAsia" w:ascii="宋体" w:hAnsi="宋体" w:eastAsia="宋体" w:cs="宋体"/>
                <w:b/>
                <w:bCs/>
                <w:color w:val="000000"/>
                <w:szCs w:val="21"/>
                <w:lang w:val="en-US" w:eastAsia="zh-CN"/>
              </w:rPr>
            </w:pPr>
            <w:r>
              <w:rPr>
                <w:rFonts w:hint="eastAsia" w:ascii="宋体" w:hAnsi="宋体" w:eastAsia="宋体" w:cs="宋体"/>
                <w:b w:val="0"/>
                <w:bCs w:val="0"/>
                <w:color w:val="000000"/>
                <w:szCs w:val="21"/>
                <w:lang w:val="en-US" w:eastAsia="zh-CN"/>
              </w:rPr>
              <w:t>修正后的报价由供应商代表签字或者加盖单位公章确认后产生约束力，不确认的，其报价无效。</w:t>
            </w:r>
          </w:p>
        </w:tc>
      </w:tr>
      <w:tr w14:paraId="4768C6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9252" w:type="dxa"/>
            <w:gridSpan w:val="3"/>
            <w:noWrap w:val="0"/>
            <w:vAlign w:val="center"/>
          </w:tcPr>
          <w:p w14:paraId="7B57BC51">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b/>
                <w:color w:val="000000"/>
                <w:szCs w:val="21"/>
              </w:rPr>
              <w:t>六、成交结果信息公布与授予合同</w:t>
            </w:r>
          </w:p>
        </w:tc>
      </w:tr>
      <w:tr w14:paraId="374650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78A23755">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第34.1款</w:t>
            </w:r>
          </w:p>
        </w:tc>
        <w:tc>
          <w:tcPr>
            <w:tcW w:w="3544" w:type="dxa"/>
            <w:noWrap w:val="0"/>
            <w:vAlign w:val="center"/>
          </w:tcPr>
          <w:p w14:paraId="387DA2AC">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财政部门指定的媒体</w:t>
            </w:r>
          </w:p>
        </w:tc>
        <w:tc>
          <w:tcPr>
            <w:tcW w:w="4086" w:type="dxa"/>
            <w:noWrap w:val="0"/>
            <w:vAlign w:val="center"/>
          </w:tcPr>
          <w:p w14:paraId="3E96A7F7">
            <w:pPr>
              <w:adjustRightInd w:val="0"/>
              <w:snapToGrid w:val="0"/>
              <w:spacing w:line="360" w:lineRule="auto"/>
              <w:rPr>
                <w:rFonts w:hint="eastAsia"/>
              </w:rPr>
            </w:pPr>
            <w:r>
              <w:rPr>
                <w:rFonts w:hint="eastAsia"/>
              </w:rPr>
              <w:t>《</w:t>
            </w:r>
            <w:r>
              <w:rPr>
                <w:rFonts w:hint="eastAsia"/>
                <w:lang w:eastAsia="zh-CN"/>
              </w:rPr>
              <w:t>鹤城区人民政府门户网</w:t>
            </w:r>
            <w:r>
              <w:rPr>
                <w:rFonts w:hint="eastAsia"/>
              </w:rPr>
              <w:t>》</w:t>
            </w:r>
          </w:p>
          <w:p w14:paraId="7B652375">
            <w:pPr>
              <w:adjustRightInd w:val="0"/>
              <w:snapToGrid w:val="0"/>
              <w:spacing w:before="50" w:line="360" w:lineRule="auto"/>
              <w:rPr>
                <w:rFonts w:hint="eastAsia" w:ascii="宋体" w:hAnsi="宋体" w:eastAsia="宋体" w:cs="宋体"/>
                <w:color w:val="000000"/>
                <w:szCs w:val="21"/>
                <w:u w:val="single"/>
              </w:rPr>
            </w:pPr>
            <w:r>
              <w:rPr>
                <w:rFonts w:hint="eastAsia"/>
              </w:rPr>
              <w:t>http://www.hechengqu.gov.cn/</w:t>
            </w:r>
          </w:p>
        </w:tc>
      </w:tr>
      <w:tr w14:paraId="456CF1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4A5611E8">
            <w:pPr>
              <w:adjustRightInd w:val="0"/>
              <w:snapToGrid w:val="0"/>
              <w:spacing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第35.3</w:t>
            </w:r>
            <w:r>
              <w:rPr>
                <w:rFonts w:hint="eastAsia" w:ascii="宋体" w:hAnsi="宋体" w:eastAsia="宋体" w:cs="宋体"/>
                <w:color w:val="000000"/>
                <w:kern w:val="0"/>
                <w:szCs w:val="21"/>
                <w:lang w:val="zh-CN"/>
              </w:rPr>
              <w:t>款</w:t>
            </w:r>
          </w:p>
        </w:tc>
        <w:tc>
          <w:tcPr>
            <w:tcW w:w="3544" w:type="dxa"/>
            <w:noWrap w:val="0"/>
            <w:vAlign w:val="center"/>
          </w:tcPr>
          <w:p w14:paraId="754334E1">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接收质疑函的联系部门、联系电话和通讯地址</w:t>
            </w:r>
          </w:p>
        </w:tc>
        <w:tc>
          <w:tcPr>
            <w:tcW w:w="4086" w:type="dxa"/>
            <w:noWrap w:val="0"/>
            <w:vAlign w:val="center"/>
          </w:tcPr>
          <w:p w14:paraId="32A84F37">
            <w:pPr>
              <w:pageBreakBefore w:val="0"/>
              <w:widowControl w:val="0"/>
              <w:kinsoku/>
              <w:wordWrap/>
              <w:overflowPunct/>
              <w:topLinePunct w:val="0"/>
              <w:bidi w:val="0"/>
              <w:adjustRightInd w:val="0"/>
              <w:snapToGrid w:val="0"/>
              <w:spacing w:line="380" w:lineRule="exact"/>
              <w:textAlignment w:val="auto"/>
              <w:rPr>
                <w:rFonts w:hint="eastAsia" w:ascii="宋体" w:hAnsi="宋体" w:eastAsia="宋体" w:cs="宋体"/>
                <w:color w:val="000000"/>
                <w:szCs w:val="21"/>
                <w:u w:val="none"/>
                <w:lang w:eastAsia="zh-CN"/>
              </w:rPr>
            </w:pPr>
            <w:r>
              <w:rPr>
                <w:rFonts w:hint="eastAsia" w:ascii="宋体" w:hAnsi="宋体" w:eastAsia="宋体" w:cs="宋体"/>
                <w:color w:val="000000"/>
                <w:szCs w:val="21"/>
                <w:u w:val="none"/>
                <w:lang w:eastAsia="zh-CN"/>
              </w:rPr>
              <w:t>联系单位：怀化市经投实业集团有限责任公司纪检监察室</w:t>
            </w:r>
          </w:p>
          <w:p w14:paraId="69BF15DF">
            <w:pPr>
              <w:pageBreakBefore w:val="0"/>
              <w:widowControl w:val="0"/>
              <w:kinsoku/>
              <w:wordWrap/>
              <w:overflowPunct/>
              <w:topLinePunct w:val="0"/>
              <w:bidi w:val="0"/>
              <w:adjustRightInd w:val="0"/>
              <w:snapToGrid w:val="0"/>
              <w:spacing w:line="380" w:lineRule="exact"/>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eastAsia="zh-CN"/>
              </w:rPr>
              <w:t>联系人：</w:t>
            </w:r>
            <w:r>
              <w:rPr>
                <w:rFonts w:hint="eastAsia" w:ascii="宋体" w:hAnsi="宋体" w:eastAsia="宋体" w:cs="宋体"/>
                <w:color w:val="000000"/>
                <w:szCs w:val="21"/>
                <w:u w:val="none"/>
                <w:lang w:val="en-US" w:eastAsia="zh-CN"/>
              </w:rPr>
              <w:t>唐先生</w:t>
            </w:r>
          </w:p>
          <w:p w14:paraId="3DAF88C3">
            <w:pPr>
              <w:pageBreakBefore w:val="0"/>
              <w:widowControl w:val="0"/>
              <w:kinsoku/>
              <w:wordWrap/>
              <w:overflowPunct/>
              <w:topLinePunct w:val="0"/>
              <w:bidi w:val="0"/>
              <w:adjustRightInd w:val="0"/>
              <w:snapToGrid w:val="0"/>
              <w:spacing w:line="380" w:lineRule="exact"/>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u w:val="none"/>
                <w:lang w:eastAsia="zh-CN"/>
              </w:rPr>
              <w:t>电话：</w:t>
            </w:r>
            <w:r>
              <w:rPr>
                <w:rFonts w:hint="eastAsia" w:ascii="宋体" w:hAnsi="宋体" w:eastAsia="宋体" w:cs="宋体"/>
                <w:color w:val="000000"/>
                <w:szCs w:val="21"/>
                <w:u w:val="none"/>
                <w:lang w:val="en-US" w:eastAsia="zh-CN"/>
              </w:rPr>
              <w:t>18507458275</w:t>
            </w:r>
          </w:p>
        </w:tc>
      </w:tr>
      <w:tr w14:paraId="5C2BB2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19A43A8A">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第36.1款</w:t>
            </w:r>
          </w:p>
        </w:tc>
        <w:tc>
          <w:tcPr>
            <w:tcW w:w="3544" w:type="dxa"/>
            <w:noWrap w:val="0"/>
            <w:vAlign w:val="center"/>
          </w:tcPr>
          <w:p w14:paraId="08D734F2">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履约担保</w:t>
            </w:r>
          </w:p>
        </w:tc>
        <w:tc>
          <w:tcPr>
            <w:tcW w:w="4086" w:type="dxa"/>
            <w:noWrap w:val="0"/>
            <w:vAlign w:val="center"/>
          </w:tcPr>
          <w:p w14:paraId="7EAFB15C">
            <w:pPr>
              <w:adjustRightInd w:val="0"/>
              <w:snapToGrid w:val="0"/>
              <w:spacing w:before="50"/>
              <w:rPr>
                <w:rFonts w:hint="eastAsia" w:ascii="宋体" w:hAnsi="宋体" w:eastAsia="宋体" w:cs="宋体"/>
                <w:color w:val="000000"/>
                <w:szCs w:val="21"/>
                <w:lang w:val="en-US" w:eastAsia="zh-CN"/>
              </w:rPr>
            </w:pPr>
            <w:r>
              <w:rPr>
                <w:rFonts w:hint="eastAsia" w:ascii="宋体" w:hAnsi="宋体" w:eastAsia="宋体" w:cs="宋体"/>
                <w:color w:val="000000"/>
                <w:szCs w:val="21"/>
                <w:highlight w:val="none"/>
                <w:lang w:val="en-US" w:eastAsia="zh-CN"/>
              </w:rPr>
              <w:t xml:space="preserve">中标金额的 </w:t>
            </w:r>
            <w:r>
              <w:rPr>
                <w:rFonts w:hint="eastAsia" w:ascii="宋体" w:hAnsi="宋体" w:eastAsia="宋体" w:cs="宋体"/>
                <w:color w:val="000000"/>
                <w:szCs w:val="21"/>
                <w:highlight w:val="none"/>
                <w:u w:val="single"/>
                <w:lang w:val="en-US" w:eastAsia="zh-CN"/>
              </w:rPr>
              <w:t xml:space="preserve">  /  </w:t>
            </w:r>
            <w:r>
              <w:rPr>
                <w:rFonts w:hint="eastAsia" w:ascii="宋体" w:hAnsi="宋体" w:eastAsia="宋体" w:cs="宋体"/>
                <w:color w:val="000000"/>
                <w:szCs w:val="21"/>
                <w:highlight w:val="none"/>
                <w:lang w:val="en-US" w:eastAsia="zh-CN"/>
              </w:rPr>
              <w:t xml:space="preserve"> %</w:t>
            </w:r>
          </w:p>
        </w:tc>
      </w:tr>
      <w:tr w14:paraId="5839D3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noWrap w:val="0"/>
            <w:vAlign w:val="center"/>
          </w:tcPr>
          <w:p w14:paraId="402A6943">
            <w:pPr>
              <w:adjustRightInd w:val="0"/>
              <w:snapToGrid w:val="0"/>
              <w:spacing w:before="50" w:line="360" w:lineRule="auto"/>
              <w:rPr>
                <w:rFonts w:hint="eastAsia" w:ascii="宋体" w:hAnsi="宋体" w:eastAsia="宋体" w:cs="宋体"/>
                <w:b/>
                <w:color w:val="000000"/>
                <w:szCs w:val="21"/>
              </w:rPr>
            </w:pPr>
            <w:r>
              <w:rPr>
                <w:rFonts w:hint="eastAsia" w:ascii="宋体" w:hAnsi="宋体" w:eastAsia="宋体" w:cs="宋体"/>
                <w:b/>
                <w:color w:val="000000"/>
                <w:szCs w:val="21"/>
              </w:rPr>
              <w:t>七、政府采购政策</w:t>
            </w:r>
          </w:p>
        </w:tc>
      </w:tr>
      <w:tr w14:paraId="65582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47" w:hRule="atLeast"/>
          <w:jc w:val="center"/>
        </w:trPr>
        <w:tc>
          <w:tcPr>
            <w:tcW w:w="1622" w:type="dxa"/>
            <w:noWrap w:val="0"/>
            <w:vAlign w:val="center"/>
          </w:tcPr>
          <w:p w14:paraId="47B35396">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第40.1款</w:t>
            </w:r>
          </w:p>
        </w:tc>
        <w:tc>
          <w:tcPr>
            <w:tcW w:w="3544" w:type="dxa"/>
            <w:noWrap w:val="0"/>
            <w:vAlign w:val="top"/>
          </w:tcPr>
          <w:p w14:paraId="562AD20D">
            <w:pPr>
              <w:rPr>
                <w:rFonts w:hint="eastAsia" w:ascii="宋体" w:hAnsi="宋体" w:eastAsia="宋体" w:cs="宋体"/>
                <w:color w:val="000000"/>
                <w:lang w:val="en-US" w:eastAsia="zh-CN"/>
              </w:rPr>
            </w:pPr>
          </w:p>
          <w:p w14:paraId="57FC56DD">
            <w:pPr>
              <w:rPr>
                <w:rFonts w:hint="eastAsia" w:ascii="宋体" w:hAnsi="宋体" w:eastAsia="宋体" w:cs="宋体"/>
                <w:color w:val="000000"/>
                <w:lang w:val="en-US" w:eastAsia="zh-CN"/>
              </w:rPr>
            </w:pPr>
          </w:p>
          <w:p w14:paraId="3B6573F0">
            <w:pPr>
              <w:rPr>
                <w:rFonts w:hint="eastAsia" w:ascii="宋体" w:hAnsi="宋体" w:eastAsia="宋体" w:cs="宋体"/>
                <w:color w:val="000000"/>
                <w:lang w:val="en-US" w:eastAsia="zh-CN"/>
              </w:rPr>
            </w:pPr>
          </w:p>
          <w:p w14:paraId="2D2DE69F">
            <w:pPr>
              <w:rPr>
                <w:rFonts w:hint="eastAsia" w:ascii="宋体" w:hAnsi="宋体" w:eastAsia="宋体" w:cs="宋体"/>
                <w:color w:val="000000"/>
                <w:lang w:val="en-US" w:eastAsia="zh-CN"/>
              </w:rPr>
            </w:pPr>
          </w:p>
          <w:p w14:paraId="21FA0E19">
            <w:pPr>
              <w:rPr>
                <w:rFonts w:hint="eastAsia" w:ascii="宋体" w:hAnsi="宋体" w:eastAsia="宋体" w:cs="宋体"/>
                <w:color w:val="000000"/>
                <w:szCs w:val="21"/>
              </w:rPr>
            </w:pPr>
            <w:r>
              <w:rPr>
                <w:rFonts w:hint="eastAsia" w:ascii="宋体" w:hAnsi="宋体" w:eastAsia="宋体" w:cs="宋体"/>
                <w:color w:val="000000"/>
                <w:lang w:val="en-US" w:eastAsia="zh-CN"/>
              </w:rPr>
              <w:t>节能</w:t>
            </w:r>
            <w:r>
              <w:rPr>
                <w:rFonts w:hint="eastAsia" w:ascii="宋体" w:hAnsi="宋体" w:eastAsia="宋体" w:cs="宋体"/>
                <w:color w:val="000000"/>
              </w:rPr>
              <w:t>产品</w:t>
            </w:r>
            <w:r>
              <w:rPr>
                <w:rFonts w:hint="eastAsia" w:ascii="宋体" w:hAnsi="宋体" w:eastAsia="宋体" w:cs="宋体"/>
                <w:b w:val="0"/>
                <w:bCs w:val="0"/>
                <w:color w:val="000000"/>
                <w:szCs w:val="21"/>
                <w:lang w:val="en-US" w:eastAsia="zh-CN"/>
              </w:rPr>
              <w:t>、</w:t>
            </w:r>
            <w:r>
              <w:rPr>
                <w:rFonts w:hint="eastAsia" w:ascii="宋体" w:hAnsi="宋体" w:eastAsia="宋体" w:cs="宋体"/>
                <w:color w:val="000000"/>
              </w:rPr>
              <w:t>环境标志产品</w:t>
            </w:r>
            <w:r>
              <w:rPr>
                <w:rFonts w:hint="eastAsia" w:ascii="宋体" w:hAnsi="宋体" w:eastAsia="宋体" w:cs="宋体"/>
                <w:color w:val="000000"/>
                <w:szCs w:val="21"/>
              </w:rPr>
              <w:t>的价格折扣比例</w:t>
            </w:r>
          </w:p>
        </w:tc>
        <w:tc>
          <w:tcPr>
            <w:tcW w:w="4086" w:type="dxa"/>
            <w:noWrap w:val="0"/>
            <w:vAlign w:val="center"/>
          </w:tcPr>
          <w:p w14:paraId="63597524">
            <w:pPr>
              <w:adjustRightInd w:val="0"/>
              <w:snapToGrid w:val="0"/>
              <w:spacing w:before="50" w:line="360" w:lineRule="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（1）</w:t>
            </w:r>
            <w:r>
              <w:rPr>
                <w:rFonts w:hint="eastAsia" w:ascii="宋体" w:hAnsi="宋体" w:eastAsia="宋体" w:cs="宋体"/>
                <w:color w:val="000000"/>
                <w:kern w:val="2"/>
                <w:sz w:val="21"/>
                <w:szCs w:val="21"/>
                <w:lang w:val="en-US" w:eastAsia="zh-CN" w:bidi="ar-SA"/>
              </w:rPr>
              <w:t>采购产品为《节能产品政府采购清单》(最新一期) 内非标记★符号的节能产品的，应给予5%-10%的价格扣除，本项目具体扣除比例为</w:t>
            </w:r>
            <w:r>
              <w:rPr>
                <w:rFonts w:hint="eastAsia" w:ascii="宋体" w:hAnsi="宋体" w:eastAsia="宋体" w:cs="宋体"/>
                <w:color w:val="000000"/>
                <w:kern w:val="2"/>
                <w:sz w:val="21"/>
                <w:szCs w:val="21"/>
                <w:u w:val="single"/>
                <w:lang w:val="en-US" w:eastAsia="zh-CN" w:bidi="ar-SA"/>
              </w:rPr>
              <w:t xml:space="preserve"> </w:t>
            </w:r>
            <w:r>
              <w:rPr>
                <w:rFonts w:hint="eastAsia" w:ascii="宋体" w:hAnsi="宋体" w:cs="宋体"/>
                <w:color w:val="000000"/>
                <w:kern w:val="2"/>
                <w:sz w:val="21"/>
                <w:szCs w:val="21"/>
                <w:u w:val="single"/>
                <w:lang w:val="en-US" w:eastAsia="zh-CN" w:bidi="ar-SA"/>
              </w:rPr>
              <w:t>5</w:t>
            </w:r>
            <w:r>
              <w:rPr>
                <w:rFonts w:hint="eastAsia" w:ascii="宋体" w:hAnsi="宋体" w:eastAsia="宋体" w:cs="宋体"/>
                <w:color w:val="000000"/>
                <w:kern w:val="2"/>
                <w:sz w:val="21"/>
                <w:szCs w:val="21"/>
                <w:u w:val="single"/>
                <w:lang w:val="en-US" w:eastAsia="zh-CN" w:bidi="ar-SA"/>
              </w:rPr>
              <w:t xml:space="preserve"> </w:t>
            </w:r>
            <w:r>
              <w:rPr>
                <w:rFonts w:hint="eastAsia" w:ascii="宋体" w:hAnsi="宋体" w:eastAsia="宋体" w:cs="宋体"/>
                <w:color w:val="000000"/>
                <w:kern w:val="2"/>
                <w:sz w:val="21"/>
                <w:szCs w:val="21"/>
                <w:lang w:val="en-US" w:eastAsia="zh-CN" w:bidi="ar-SA"/>
              </w:rPr>
              <w:t>%。</w:t>
            </w:r>
          </w:p>
          <w:p w14:paraId="00491A28">
            <w:pPr>
              <w:adjustRightInd w:val="0"/>
              <w:snapToGrid w:val="0"/>
              <w:spacing w:line="360" w:lineRule="auto"/>
              <w:rPr>
                <w:rFonts w:hint="eastAsia" w:ascii="宋体" w:hAnsi="宋体" w:eastAsia="宋体" w:cs="宋体"/>
                <w:color w:val="auto"/>
                <w:lang w:val="en-US" w:eastAsia="zh-CN"/>
              </w:rPr>
            </w:pPr>
            <w:r>
              <w:rPr>
                <w:rFonts w:hint="eastAsia" w:ascii="宋体" w:hAnsi="宋体" w:eastAsia="宋体" w:cs="宋体"/>
                <w:color w:val="000000"/>
                <w:szCs w:val="21"/>
                <w:lang w:val="en-US" w:eastAsia="zh-CN"/>
              </w:rPr>
              <w:t>（2）</w:t>
            </w:r>
            <w:r>
              <w:rPr>
                <w:rFonts w:hint="eastAsia" w:ascii="宋体" w:hAnsi="宋体" w:eastAsia="宋体" w:cs="宋体"/>
                <w:color w:val="auto"/>
              </w:rPr>
              <w:t>采购产品为《环境标志产品政府采购清单》(最新一期)内的：应给予</w:t>
            </w:r>
            <w:r>
              <w:rPr>
                <w:rFonts w:hint="eastAsia" w:ascii="宋体" w:hAnsi="宋体" w:eastAsia="宋体" w:cs="宋体"/>
                <w:color w:val="auto"/>
                <w:lang w:val="en-US" w:eastAsia="zh-CN"/>
              </w:rPr>
              <w:t>5</w:t>
            </w:r>
            <w:r>
              <w:rPr>
                <w:rFonts w:hint="eastAsia" w:ascii="宋体" w:hAnsi="宋体" w:eastAsia="宋体" w:cs="宋体"/>
                <w:color w:val="auto"/>
              </w:rPr>
              <w:t>%-</w:t>
            </w:r>
            <w:r>
              <w:rPr>
                <w:rFonts w:hint="eastAsia" w:ascii="宋体" w:hAnsi="宋体" w:eastAsia="宋体" w:cs="宋体"/>
                <w:color w:val="auto"/>
                <w:lang w:val="en-US" w:eastAsia="zh-CN"/>
              </w:rPr>
              <w:t>10</w:t>
            </w:r>
            <w:r>
              <w:rPr>
                <w:rFonts w:hint="eastAsia" w:ascii="宋体" w:hAnsi="宋体" w:eastAsia="宋体" w:cs="宋体"/>
                <w:color w:val="auto"/>
              </w:rPr>
              <w:t>%的价格扣除，本项目具体扣除比例为</w:t>
            </w:r>
            <w:r>
              <w:rPr>
                <w:rFonts w:hint="eastAsia" w:ascii="宋体" w:hAnsi="宋体" w:eastAsia="宋体" w:cs="宋体"/>
                <w:color w:val="auto"/>
                <w:u w:val="single"/>
                <w:lang w:val="en-US" w:eastAsia="zh-CN"/>
              </w:rPr>
              <w:t xml:space="preserve"> </w:t>
            </w:r>
            <w:r>
              <w:rPr>
                <w:rFonts w:hint="eastAsia" w:ascii="宋体" w:hAnsi="宋体" w:cs="宋体"/>
                <w:color w:val="auto"/>
                <w:u w:val="single"/>
                <w:lang w:val="en-US" w:eastAsia="zh-CN"/>
              </w:rPr>
              <w:t>5</w:t>
            </w:r>
            <w:r>
              <w:rPr>
                <w:rFonts w:hint="eastAsia" w:ascii="宋体" w:hAnsi="宋体" w:eastAsia="宋体" w:cs="宋体"/>
                <w:color w:val="auto"/>
                <w:u w:val="single"/>
                <w:lang w:val="en-US" w:eastAsia="zh-CN"/>
              </w:rPr>
              <w:t xml:space="preserve"> </w:t>
            </w:r>
            <w:r>
              <w:rPr>
                <w:rFonts w:hint="eastAsia" w:ascii="宋体" w:hAnsi="宋体" w:eastAsia="宋体" w:cs="宋体"/>
                <w:color w:val="000000"/>
                <w:kern w:val="2"/>
                <w:sz w:val="21"/>
                <w:szCs w:val="21"/>
                <w:lang w:val="en-US" w:eastAsia="zh-CN" w:bidi="ar-SA"/>
              </w:rPr>
              <w:t>%。</w:t>
            </w:r>
          </w:p>
          <w:p w14:paraId="27DC995A">
            <w:pPr>
              <w:adjustRightInd w:val="0"/>
              <w:snapToGrid w:val="0"/>
              <w:spacing w:before="50" w:line="360" w:lineRule="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以中国政府采购网发布的最新一期环境标志产品政府采购品目清单为准、提供认证机构出具的所投产品认证证书复印件，认证机构以《市场监管总局关于发布参与实施政府采购节能产品、环境标志产品认证机构名录的公告》最新一期公告内容，并提供所在页加盖公章为准）</w:t>
            </w:r>
          </w:p>
          <w:p w14:paraId="2D0D3463">
            <w:pPr>
              <w:adjustRightInd w:val="0"/>
              <w:snapToGrid w:val="0"/>
              <w:spacing w:before="50" w:line="360" w:lineRule="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产品同时属于“非强制采购节能产品”、“环境标志产品”的，评审时只有其中一项能享受优先待遇(供应商只填写一种，如填写了多种则按比例最高的计入评审。)</w:t>
            </w:r>
          </w:p>
        </w:tc>
      </w:tr>
      <w:tr w14:paraId="2C9F94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51283153">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第41.2（1）项</w:t>
            </w:r>
          </w:p>
        </w:tc>
        <w:tc>
          <w:tcPr>
            <w:tcW w:w="3544" w:type="dxa"/>
            <w:noWrap w:val="0"/>
            <w:vAlign w:val="center"/>
          </w:tcPr>
          <w:p w14:paraId="677949D0">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小型、微型企业的价格折扣比例</w:t>
            </w:r>
          </w:p>
        </w:tc>
        <w:tc>
          <w:tcPr>
            <w:tcW w:w="4086" w:type="dxa"/>
            <w:noWrap w:val="0"/>
            <w:vAlign w:val="center"/>
          </w:tcPr>
          <w:p w14:paraId="778ABB2A">
            <w:pPr>
              <w:adjustRightInd w:val="0"/>
              <w:snapToGrid w:val="0"/>
              <w:spacing w:before="50" w:line="360" w:lineRule="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□专门面向中小企业采购（应同时在招标公告中注明）。 </w:t>
            </w:r>
          </w:p>
          <w:p w14:paraId="79E009CD">
            <w:pPr>
              <w:adjustRightInd w:val="0"/>
              <w:snapToGrid w:val="0"/>
              <w:spacing w:before="50" w:line="360" w:lineRule="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■非专门面向中小企业采购： </w:t>
            </w:r>
          </w:p>
          <w:p w14:paraId="19CA7126">
            <w:pPr>
              <w:adjustRightInd w:val="0"/>
              <w:snapToGrid w:val="0"/>
              <w:spacing w:before="50" w:line="360" w:lineRule="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（1）给予小型和微型企业产品的价格给予 10%-20%的扣除，用扣除后的价格参与评审，本项目具体扣除比例为</w:t>
            </w:r>
            <w:r>
              <w:rPr>
                <w:rFonts w:hint="eastAsia" w:ascii="宋体" w:hAnsi="宋体" w:eastAsia="宋体" w:cs="宋体"/>
                <w:color w:val="000000"/>
                <w:szCs w:val="21"/>
                <w:u w:val="single"/>
                <w:lang w:val="en-US" w:eastAsia="zh-CN"/>
              </w:rPr>
              <w:t xml:space="preserve"> / %</w:t>
            </w:r>
            <w:r>
              <w:rPr>
                <w:rFonts w:hint="eastAsia" w:ascii="宋体" w:hAnsi="宋体" w:eastAsia="宋体" w:cs="宋体"/>
                <w:color w:val="000000"/>
                <w:szCs w:val="21"/>
                <w:lang w:val="en-US" w:eastAsia="zh-CN"/>
              </w:rPr>
              <w:t xml:space="preserve">。 </w:t>
            </w:r>
          </w:p>
          <w:p w14:paraId="1D5CC7CC">
            <w:pPr>
              <w:adjustRightInd w:val="0"/>
              <w:snapToGrid w:val="0"/>
              <w:spacing w:before="50" w:line="360" w:lineRule="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（2）给予联合体 2%-3%的价格扣除，用扣除后的价格参与评审，本项目具体扣除比例为</w:t>
            </w:r>
            <w:r>
              <w:rPr>
                <w:rFonts w:hint="eastAsia" w:ascii="宋体" w:hAnsi="宋体" w:eastAsia="宋体" w:cs="宋体"/>
                <w:color w:val="000000"/>
                <w:szCs w:val="21"/>
                <w:u w:val="single"/>
                <w:lang w:val="en-US" w:eastAsia="zh-CN"/>
              </w:rPr>
              <w:t xml:space="preserve"> / %</w:t>
            </w:r>
            <w:r>
              <w:rPr>
                <w:rFonts w:hint="eastAsia" w:ascii="宋体" w:hAnsi="宋体" w:eastAsia="宋体" w:cs="宋体"/>
                <w:color w:val="000000"/>
                <w:szCs w:val="21"/>
                <w:lang w:val="en-US" w:eastAsia="zh-CN"/>
              </w:rPr>
              <w:t xml:space="preserve">。 </w:t>
            </w:r>
          </w:p>
          <w:p w14:paraId="3EFA7C27">
            <w:pPr>
              <w:adjustRightInd w:val="0"/>
              <w:snapToGrid w:val="0"/>
              <w:spacing w:before="50" w:line="360" w:lineRule="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（3）监狱企业、残疾人福利性单位视同小型、微型企业。</w:t>
            </w:r>
          </w:p>
        </w:tc>
      </w:tr>
      <w:tr w14:paraId="16A872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19" w:hRule="atLeast"/>
          <w:jc w:val="center"/>
        </w:trPr>
        <w:tc>
          <w:tcPr>
            <w:tcW w:w="1622" w:type="dxa"/>
            <w:noWrap w:val="0"/>
            <w:vAlign w:val="center"/>
          </w:tcPr>
          <w:p w14:paraId="34F1D065">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第41.2（2）项</w:t>
            </w:r>
          </w:p>
        </w:tc>
        <w:tc>
          <w:tcPr>
            <w:tcW w:w="3544" w:type="dxa"/>
            <w:noWrap w:val="0"/>
            <w:vAlign w:val="center"/>
          </w:tcPr>
          <w:p w14:paraId="7E1F84EE">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小型、微型企业组成联合体或者大中型企业向小微企业分包的价格折扣比例</w:t>
            </w:r>
          </w:p>
        </w:tc>
        <w:tc>
          <w:tcPr>
            <w:tcW w:w="4086" w:type="dxa"/>
            <w:noWrap w:val="0"/>
            <w:vAlign w:val="center"/>
          </w:tcPr>
          <w:p w14:paraId="4794A20F">
            <w:pPr>
              <w:adjustRightInd w:val="0"/>
              <w:snapToGrid w:val="0"/>
              <w:spacing w:before="50" w:line="360" w:lineRule="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本项目不接受联合体投标。</w:t>
            </w:r>
          </w:p>
        </w:tc>
      </w:tr>
      <w:tr w14:paraId="6AB531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97" w:hRule="atLeast"/>
          <w:jc w:val="center"/>
        </w:trPr>
        <w:tc>
          <w:tcPr>
            <w:tcW w:w="1622" w:type="dxa"/>
            <w:noWrap w:val="0"/>
            <w:vAlign w:val="center"/>
          </w:tcPr>
          <w:p w14:paraId="017D64DE">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第44.1款</w:t>
            </w:r>
          </w:p>
        </w:tc>
        <w:tc>
          <w:tcPr>
            <w:tcW w:w="3544" w:type="dxa"/>
            <w:noWrap w:val="0"/>
            <w:vAlign w:val="center"/>
          </w:tcPr>
          <w:p w14:paraId="5E331DDD">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采购进口产品</w:t>
            </w:r>
          </w:p>
        </w:tc>
        <w:tc>
          <w:tcPr>
            <w:tcW w:w="4086" w:type="dxa"/>
            <w:noWrap w:val="0"/>
            <w:vAlign w:val="center"/>
          </w:tcPr>
          <w:p w14:paraId="1497AD7C">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lang w:val="en-US" w:eastAsia="zh-CN"/>
              </w:rPr>
              <w:t>不接受进口产品</w:t>
            </w:r>
          </w:p>
        </w:tc>
      </w:tr>
      <w:tr w14:paraId="0ED9F4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noWrap w:val="0"/>
            <w:vAlign w:val="center"/>
          </w:tcPr>
          <w:p w14:paraId="2ACF7EB4">
            <w:pPr>
              <w:adjustRightInd w:val="0"/>
              <w:snapToGrid w:val="0"/>
              <w:spacing w:before="50" w:line="360" w:lineRule="auto"/>
              <w:rPr>
                <w:rFonts w:hint="eastAsia" w:ascii="宋体" w:hAnsi="宋体" w:eastAsia="宋体" w:cs="宋体"/>
                <w:b/>
                <w:color w:val="000000"/>
                <w:szCs w:val="21"/>
              </w:rPr>
            </w:pPr>
            <w:r>
              <w:rPr>
                <w:rFonts w:hint="eastAsia" w:ascii="宋体" w:hAnsi="宋体" w:eastAsia="宋体" w:cs="宋体"/>
                <w:b/>
                <w:color w:val="000000"/>
                <w:szCs w:val="21"/>
              </w:rPr>
              <w:t>八、其他规定</w:t>
            </w:r>
          </w:p>
        </w:tc>
      </w:tr>
      <w:tr w14:paraId="274157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59F24327">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第46.1</w:t>
            </w:r>
            <w:r>
              <w:rPr>
                <w:rFonts w:hint="eastAsia" w:ascii="宋体" w:hAnsi="宋体" w:eastAsia="宋体" w:cs="宋体"/>
                <w:color w:val="000000"/>
                <w:kern w:val="0"/>
                <w:szCs w:val="21"/>
                <w:lang w:val="zh-CN"/>
              </w:rPr>
              <w:t>（</w:t>
            </w:r>
            <w:r>
              <w:rPr>
                <w:rFonts w:hint="eastAsia" w:ascii="宋体" w:hAnsi="宋体" w:eastAsia="宋体" w:cs="宋体"/>
                <w:color w:val="000000"/>
                <w:kern w:val="0"/>
                <w:szCs w:val="21"/>
              </w:rPr>
              <w:t>1</w:t>
            </w:r>
            <w:r>
              <w:rPr>
                <w:rFonts w:hint="eastAsia" w:ascii="宋体" w:hAnsi="宋体" w:eastAsia="宋体" w:cs="宋体"/>
                <w:color w:val="000000"/>
                <w:kern w:val="0"/>
                <w:szCs w:val="21"/>
                <w:lang w:val="zh-CN"/>
              </w:rPr>
              <w:t>）</w:t>
            </w:r>
            <w:r>
              <w:rPr>
                <w:rFonts w:hint="eastAsia" w:ascii="宋体" w:hAnsi="宋体" w:eastAsia="宋体" w:cs="宋体"/>
                <w:color w:val="000000"/>
                <w:szCs w:val="21"/>
              </w:rPr>
              <w:t>项</w:t>
            </w:r>
          </w:p>
        </w:tc>
        <w:tc>
          <w:tcPr>
            <w:tcW w:w="3544" w:type="dxa"/>
            <w:noWrap w:val="0"/>
            <w:vAlign w:val="center"/>
          </w:tcPr>
          <w:p w14:paraId="0A39712F">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合同预付款的支付比例和支付条件</w:t>
            </w:r>
          </w:p>
        </w:tc>
        <w:tc>
          <w:tcPr>
            <w:tcW w:w="4086" w:type="dxa"/>
            <w:noWrap w:val="0"/>
            <w:vAlign w:val="center"/>
          </w:tcPr>
          <w:p w14:paraId="21E80063">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iCs/>
                <w:color w:val="000000"/>
                <w:szCs w:val="21"/>
                <w:highlight w:val="none"/>
              </w:rPr>
              <w:sym w:font="Wingdings" w:char="00FE"/>
            </w:r>
            <w:r>
              <w:rPr>
                <w:rFonts w:hint="eastAsia" w:ascii="宋体" w:hAnsi="宋体" w:eastAsia="宋体" w:cs="宋体"/>
                <w:iCs/>
                <w:color w:val="000000"/>
                <w:szCs w:val="21"/>
                <w:highlight w:val="none"/>
              </w:rPr>
              <w:t>支持</w:t>
            </w:r>
            <w:r>
              <w:rPr>
                <w:rFonts w:hint="eastAsia" w:ascii="宋体" w:hAnsi="宋体" w:eastAsia="宋体" w:cs="宋体"/>
                <w:bCs/>
                <w:color w:val="000000"/>
                <w:szCs w:val="21"/>
                <w:highlight w:val="none"/>
              </w:rPr>
              <w:t>预付款，</w:t>
            </w:r>
            <w:r>
              <w:rPr>
                <w:rFonts w:hint="eastAsia" w:ascii="宋体" w:hAnsi="宋体" w:eastAsia="宋体" w:cs="宋体"/>
                <w:bCs/>
                <w:color w:val="auto"/>
                <w:szCs w:val="21"/>
                <w:highlight w:val="none"/>
                <w:shd w:val="clear"/>
              </w:rPr>
              <w:t>预付比例：</w:t>
            </w:r>
            <w:r>
              <w:rPr>
                <w:rFonts w:hint="eastAsia" w:ascii="宋体" w:hAnsi="宋体" w:eastAsia="宋体" w:cs="宋体"/>
                <w:bCs/>
                <w:color w:val="auto"/>
                <w:szCs w:val="21"/>
                <w:highlight w:val="none"/>
                <w:u w:val="single"/>
                <w:shd w:val="clear"/>
              </w:rPr>
              <w:t xml:space="preserve">  </w:t>
            </w:r>
            <w:r>
              <w:rPr>
                <w:rFonts w:hint="eastAsia" w:ascii="宋体" w:hAnsi="宋体" w:eastAsia="宋体" w:cs="宋体"/>
                <w:bCs/>
                <w:color w:val="auto"/>
                <w:szCs w:val="21"/>
                <w:highlight w:val="none"/>
                <w:u w:val="single"/>
                <w:shd w:val="clear"/>
                <w:lang w:val="en-US" w:eastAsia="zh-CN"/>
              </w:rPr>
              <w:t>20%</w:t>
            </w:r>
            <w:r>
              <w:rPr>
                <w:rFonts w:hint="eastAsia" w:ascii="宋体" w:hAnsi="宋体" w:eastAsia="宋体" w:cs="宋体"/>
                <w:bCs/>
                <w:color w:val="auto"/>
                <w:szCs w:val="21"/>
                <w:highlight w:val="none"/>
                <w:u w:val="single"/>
                <w:shd w:val="clear"/>
              </w:rPr>
              <w:t xml:space="preserve">  </w:t>
            </w:r>
          </w:p>
        </w:tc>
      </w:tr>
      <w:tr w14:paraId="75FE35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1B8CD485">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第46.1</w:t>
            </w:r>
            <w:r>
              <w:rPr>
                <w:rFonts w:hint="eastAsia" w:ascii="宋体" w:hAnsi="宋体" w:eastAsia="宋体" w:cs="宋体"/>
                <w:color w:val="000000"/>
                <w:kern w:val="0"/>
                <w:szCs w:val="21"/>
                <w:lang w:val="zh-CN"/>
              </w:rPr>
              <w:t>（</w:t>
            </w:r>
            <w:r>
              <w:rPr>
                <w:rFonts w:hint="eastAsia" w:ascii="宋体" w:hAnsi="宋体" w:eastAsia="宋体" w:cs="宋体"/>
                <w:color w:val="000000"/>
                <w:kern w:val="0"/>
                <w:szCs w:val="21"/>
              </w:rPr>
              <w:t>2</w:t>
            </w:r>
            <w:r>
              <w:rPr>
                <w:rFonts w:hint="eastAsia" w:ascii="宋体" w:hAnsi="宋体" w:eastAsia="宋体" w:cs="宋体"/>
                <w:color w:val="000000"/>
                <w:kern w:val="0"/>
                <w:szCs w:val="21"/>
                <w:lang w:val="zh-CN"/>
              </w:rPr>
              <w:t>）</w:t>
            </w:r>
            <w:r>
              <w:rPr>
                <w:rFonts w:hint="eastAsia" w:ascii="宋体" w:hAnsi="宋体" w:eastAsia="宋体" w:cs="宋体"/>
                <w:color w:val="000000"/>
                <w:szCs w:val="21"/>
              </w:rPr>
              <w:t>项</w:t>
            </w:r>
          </w:p>
        </w:tc>
        <w:tc>
          <w:tcPr>
            <w:tcW w:w="3544" w:type="dxa"/>
            <w:noWrap w:val="0"/>
            <w:vAlign w:val="center"/>
          </w:tcPr>
          <w:p w14:paraId="0B94B31B">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质量保证金</w:t>
            </w:r>
          </w:p>
        </w:tc>
        <w:tc>
          <w:tcPr>
            <w:tcW w:w="4086" w:type="dxa"/>
            <w:noWrap w:val="0"/>
            <w:vAlign w:val="center"/>
          </w:tcPr>
          <w:p w14:paraId="362255A5">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合同金额的</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tc>
      </w:tr>
      <w:tr w14:paraId="145C02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5EEA11F9">
            <w:pPr>
              <w:adjustRightInd w:val="0"/>
              <w:snapToGrid w:val="0"/>
              <w:spacing w:before="50" w:line="360" w:lineRule="auto"/>
              <w:jc w:val="center"/>
              <w:rPr>
                <w:rFonts w:hint="eastAsia" w:ascii="宋体" w:hAnsi="宋体" w:eastAsia="宋体" w:cs="宋体"/>
                <w:color w:val="000000"/>
                <w:szCs w:val="21"/>
              </w:rPr>
            </w:pPr>
            <w:r>
              <w:rPr>
                <w:rFonts w:hint="eastAsia" w:ascii="宋体" w:hAnsi="宋体" w:eastAsia="宋体" w:cs="宋体"/>
                <w:color w:val="000000"/>
                <w:szCs w:val="21"/>
              </w:rPr>
              <w:t>第46.2款</w:t>
            </w:r>
          </w:p>
        </w:tc>
        <w:tc>
          <w:tcPr>
            <w:tcW w:w="3544" w:type="dxa"/>
            <w:noWrap w:val="0"/>
            <w:vAlign w:val="center"/>
          </w:tcPr>
          <w:p w14:paraId="147CBCDE">
            <w:pPr>
              <w:adjustRightInd w:val="0"/>
              <w:snapToGrid w:val="0"/>
              <w:spacing w:before="50" w:line="360" w:lineRule="auto"/>
              <w:rPr>
                <w:rFonts w:hint="eastAsia" w:ascii="宋体" w:hAnsi="宋体" w:eastAsia="宋体" w:cs="宋体"/>
                <w:color w:val="000000"/>
                <w:szCs w:val="21"/>
              </w:rPr>
            </w:pPr>
            <w:r>
              <w:rPr>
                <w:rFonts w:hint="eastAsia" w:ascii="宋体" w:hAnsi="宋体" w:eastAsia="宋体" w:cs="宋体"/>
                <w:color w:val="000000"/>
                <w:szCs w:val="21"/>
              </w:rPr>
              <w:t>其他规定</w:t>
            </w:r>
          </w:p>
        </w:tc>
        <w:tc>
          <w:tcPr>
            <w:tcW w:w="4086" w:type="dxa"/>
            <w:noWrap w:val="0"/>
            <w:vAlign w:val="center"/>
          </w:tcPr>
          <w:p w14:paraId="4EA14BF0">
            <w:pPr>
              <w:adjustRightInd w:val="0"/>
              <w:snapToGrid w:val="0"/>
              <w:spacing w:before="50" w:line="360" w:lineRule="auto"/>
              <w:rPr>
                <w:rFonts w:hint="eastAsia" w:ascii="宋体" w:hAnsi="宋体" w:eastAsia="宋体" w:cs="宋体"/>
                <w:color w:val="000000"/>
                <w:szCs w:val="21"/>
                <w:lang w:eastAsia="zh-CN"/>
              </w:rPr>
            </w:pPr>
            <w:r>
              <w:rPr>
                <w:rFonts w:hint="eastAsia" w:ascii="宋体" w:hAnsi="宋体" w:eastAsia="宋体" w:cs="宋体"/>
                <w:color w:val="000000"/>
                <w:szCs w:val="21"/>
              </w:rPr>
              <w:t>供应商须派法定代表人持法人代表资格证明或者委托代理人持法人代表资格证明、授权委托书及本人身份证</w:t>
            </w:r>
            <w:r>
              <w:rPr>
                <w:rFonts w:hint="eastAsia" w:ascii="宋体" w:hAnsi="宋体" w:eastAsia="宋体" w:cs="宋体"/>
                <w:color w:val="000000"/>
                <w:szCs w:val="21"/>
                <w:lang w:val="en-US" w:eastAsia="zh-CN"/>
              </w:rPr>
              <w:t>原件</w:t>
            </w:r>
            <w:r>
              <w:rPr>
                <w:rFonts w:hint="eastAsia" w:ascii="宋体" w:hAnsi="宋体" w:eastAsia="宋体" w:cs="宋体"/>
                <w:color w:val="000000"/>
                <w:szCs w:val="21"/>
              </w:rPr>
              <w:t>参加谈判会</w:t>
            </w:r>
            <w:r>
              <w:rPr>
                <w:rFonts w:hint="eastAsia" w:ascii="宋体" w:hAnsi="宋体" w:eastAsia="宋体" w:cs="宋体"/>
                <w:color w:val="000000"/>
                <w:szCs w:val="21"/>
                <w:lang w:eastAsia="zh-CN"/>
              </w:rPr>
              <w:t>。</w:t>
            </w:r>
          </w:p>
        </w:tc>
      </w:tr>
    </w:tbl>
    <w:p w14:paraId="5673DBB7">
      <w:pPr>
        <w:adjustRightInd w:val="0"/>
        <w:snapToGrid w:val="0"/>
        <w:spacing w:line="360" w:lineRule="auto"/>
        <w:rPr>
          <w:rFonts w:hint="eastAsia" w:ascii="宋体" w:hAnsi="宋体" w:eastAsia="宋体" w:cs="宋体"/>
          <w:b/>
          <w:bCs/>
          <w:color w:val="000000"/>
          <w:szCs w:val="21"/>
        </w:rPr>
      </w:pPr>
    </w:p>
    <w:p w14:paraId="60217CF7">
      <w:pPr>
        <w:adjustRightInd w:val="0"/>
        <w:snapToGrid w:val="0"/>
        <w:spacing w:before="156" w:beforeLines="50" w:line="360" w:lineRule="auto"/>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24"/>
          <w:szCs w:val="32"/>
        </w:rPr>
        <w:br w:type="page"/>
      </w:r>
      <w:bookmarkStart w:id="25" w:name="_Toc32339"/>
      <w:r>
        <w:rPr>
          <w:rFonts w:hint="eastAsia" w:ascii="宋体" w:hAnsi="宋体" w:eastAsia="宋体" w:cs="宋体"/>
          <w:b/>
          <w:bCs/>
          <w:color w:val="auto"/>
          <w:sz w:val="32"/>
          <w:szCs w:val="32"/>
        </w:rPr>
        <w:t>第二节 谈判须知正文</w:t>
      </w:r>
      <w:bookmarkEnd w:id="25"/>
    </w:p>
    <w:p w14:paraId="3ECB3348">
      <w:pPr>
        <w:adjustRightInd w:val="0"/>
        <w:snapToGrid w:val="0"/>
        <w:spacing w:before="156" w:beforeLines="50" w:line="360" w:lineRule="auto"/>
        <w:jc w:val="center"/>
        <w:outlineLvl w:val="2"/>
        <w:rPr>
          <w:rFonts w:hint="eastAsia" w:ascii="宋体" w:hAnsi="宋体" w:eastAsia="宋体" w:cs="宋体"/>
          <w:b/>
          <w:bCs/>
          <w:color w:val="auto"/>
          <w:sz w:val="28"/>
          <w:szCs w:val="28"/>
        </w:rPr>
      </w:pPr>
      <w:bookmarkStart w:id="26" w:name="_Toc2065"/>
      <w:r>
        <w:rPr>
          <w:rFonts w:hint="eastAsia" w:ascii="宋体" w:hAnsi="宋体" w:eastAsia="宋体" w:cs="宋体"/>
          <w:b/>
          <w:bCs/>
          <w:color w:val="auto"/>
          <w:sz w:val="28"/>
          <w:szCs w:val="28"/>
        </w:rPr>
        <w:t>一、说明</w:t>
      </w:r>
      <w:bookmarkEnd w:id="26"/>
    </w:p>
    <w:p w14:paraId="2B291BBA">
      <w:pPr>
        <w:spacing w:line="360" w:lineRule="auto"/>
        <w:outlineLvl w:val="3"/>
        <w:rPr>
          <w:rFonts w:hint="eastAsia" w:ascii="宋体" w:hAnsi="宋体" w:eastAsia="宋体" w:cs="宋体"/>
          <w:b/>
          <w:bCs/>
          <w:color w:val="auto"/>
          <w:sz w:val="24"/>
        </w:rPr>
      </w:pPr>
      <w:bookmarkStart w:id="27" w:name="_Toc107997835"/>
      <w:bookmarkStart w:id="28" w:name="_Toc107997962"/>
      <w:r>
        <w:rPr>
          <w:rFonts w:hint="eastAsia" w:ascii="宋体" w:hAnsi="宋体" w:eastAsia="宋体" w:cs="宋体"/>
          <w:b/>
          <w:bCs/>
          <w:color w:val="auto"/>
          <w:sz w:val="24"/>
        </w:rPr>
        <w:t>1.适用范围</w:t>
      </w:r>
      <w:bookmarkEnd w:id="27"/>
      <w:bookmarkEnd w:id="28"/>
    </w:p>
    <w:p w14:paraId="536FB6D3">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1.1本竞争性谈判文件仅适用于本章第一节“谈判须知前附表”（以下简称</w:t>
      </w:r>
      <w:r>
        <w:rPr>
          <w:rFonts w:hint="eastAsia" w:ascii="宋体" w:hAnsi="宋体" w:eastAsia="宋体" w:cs="宋体"/>
          <w:b/>
          <w:color w:val="auto"/>
          <w:szCs w:val="21"/>
        </w:rPr>
        <w:t>【谈判须知前附表】</w:t>
      </w:r>
      <w:r>
        <w:rPr>
          <w:rFonts w:hint="eastAsia" w:ascii="宋体" w:hAnsi="宋体" w:eastAsia="宋体" w:cs="宋体"/>
          <w:color w:val="auto"/>
          <w:szCs w:val="21"/>
        </w:rPr>
        <w:t>）中所叙述的采购项目。</w:t>
      </w:r>
    </w:p>
    <w:p w14:paraId="1A430643">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1.2</w:t>
      </w:r>
      <w:r>
        <w:rPr>
          <w:rFonts w:hint="eastAsia" w:ascii="宋体" w:hAnsi="宋体" w:eastAsia="宋体" w:cs="宋体"/>
          <w:b/>
          <w:color w:val="auto"/>
          <w:szCs w:val="21"/>
        </w:rPr>
        <w:t>【谈判须知前附表】</w:t>
      </w:r>
      <w:r>
        <w:rPr>
          <w:rFonts w:hint="eastAsia" w:ascii="宋体" w:hAnsi="宋体" w:eastAsia="宋体" w:cs="宋体"/>
          <w:color w:val="auto"/>
          <w:szCs w:val="21"/>
        </w:rPr>
        <w:t>规定采购项目或者采购包属于“预留采购份额”的，供应商应当符合本章第38.1款规定，否则</w:t>
      </w:r>
      <w:r>
        <w:rPr>
          <w:rFonts w:hint="eastAsia" w:ascii="宋体" w:hAnsi="宋体" w:eastAsia="宋体" w:cs="宋体"/>
          <w:color w:val="auto"/>
          <w:szCs w:val="21"/>
          <w:lang w:eastAsia="zh-CN"/>
        </w:rPr>
        <w:t>，</w:t>
      </w:r>
      <w:r>
        <w:rPr>
          <w:rFonts w:hint="eastAsia" w:ascii="宋体" w:hAnsi="宋体" w:eastAsia="宋体" w:cs="宋体"/>
          <w:b/>
          <w:bCs/>
          <w:color w:val="auto"/>
          <w:kern w:val="0"/>
          <w:szCs w:val="21"/>
        </w:rPr>
        <w:t>其响应无效</w:t>
      </w:r>
      <w:r>
        <w:rPr>
          <w:rFonts w:hint="eastAsia" w:ascii="宋体" w:hAnsi="宋体" w:eastAsia="宋体" w:cs="宋体"/>
          <w:color w:val="auto"/>
          <w:szCs w:val="21"/>
        </w:rPr>
        <w:t>。</w:t>
      </w:r>
    </w:p>
    <w:p w14:paraId="502AE700">
      <w:pPr>
        <w:spacing w:line="360" w:lineRule="auto"/>
        <w:outlineLvl w:val="3"/>
        <w:rPr>
          <w:rFonts w:hint="eastAsia" w:ascii="宋体" w:hAnsi="宋体" w:eastAsia="宋体" w:cs="宋体"/>
          <w:b/>
          <w:bCs/>
          <w:color w:val="auto"/>
          <w:sz w:val="24"/>
        </w:rPr>
      </w:pPr>
      <w:bookmarkStart w:id="29" w:name="_Toc107997836"/>
      <w:bookmarkStart w:id="30" w:name="_Toc107997963"/>
      <w:r>
        <w:rPr>
          <w:rFonts w:hint="eastAsia" w:ascii="宋体" w:hAnsi="宋体" w:eastAsia="宋体" w:cs="宋体"/>
          <w:b/>
          <w:bCs/>
          <w:color w:val="auto"/>
          <w:sz w:val="24"/>
        </w:rPr>
        <w:t>2.定义</w:t>
      </w:r>
      <w:bookmarkEnd w:id="29"/>
      <w:bookmarkEnd w:id="30"/>
    </w:p>
    <w:p w14:paraId="61F3EC50">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2.1采购项目联系人姓名和电话见</w:t>
      </w:r>
      <w:r>
        <w:rPr>
          <w:rFonts w:hint="eastAsia" w:ascii="宋体" w:hAnsi="宋体" w:eastAsia="宋体" w:cs="宋体"/>
          <w:b/>
          <w:color w:val="auto"/>
          <w:szCs w:val="21"/>
        </w:rPr>
        <w:t>【谈判须知前附表】</w:t>
      </w:r>
      <w:r>
        <w:rPr>
          <w:rFonts w:hint="eastAsia" w:ascii="宋体" w:hAnsi="宋体" w:eastAsia="宋体" w:cs="宋体"/>
          <w:color w:val="auto"/>
          <w:szCs w:val="21"/>
        </w:rPr>
        <w:t>。</w:t>
      </w:r>
    </w:p>
    <w:p w14:paraId="580532A2">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2.2采购人名称、地址、电话、联系人见</w:t>
      </w:r>
      <w:r>
        <w:rPr>
          <w:rFonts w:hint="eastAsia" w:ascii="宋体" w:hAnsi="宋体" w:eastAsia="宋体" w:cs="宋体"/>
          <w:b/>
          <w:color w:val="auto"/>
          <w:szCs w:val="21"/>
        </w:rPr>
        <w:t>【谈判须知前附表】</w:t>
      </w:r>
      <w:r>
        <w:rPr>
          <w:rFonts w:hint="eastAsia" w:ascii="宋体" w:hAnsi="宋体" w:eastAsia="宋体" w:cs="宋体"/>
          <w:color w:val="auto"/>
          <w:szCs w:val="21"/>
        </w:rPr>
        <w:t>。</w:t>
      </w:r>
    </w:p>
    <w:p w14:paraId="1157E8FE">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2.3采购代理机构名称、地址、电话、联系人见【谈判须知前附表】。</w:t>
      </w:r>
    </w:p>
    <w:p w14:paraId="07921113">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2.4供应商是指响应谈判文件要求、参加竞争性谈判采购的法人、其他组织或者自然人。</w:t>
      </w:r>
      <w:bookmarkStart w:id="31" w:name="_Toc107997837"/>
      <w:bookmarkStart w:id="32" w:name="_Toc107997964"/>
    </w:p>
    <w:p w14:paraId="53797866">
      <w:pPr>
        <w:spacing w:line="360" w:lineRule="auto"/>
        <w:outlineLvl w:val="3"/>
        <w:rPr>
          <w:rFonts w:hint="eastAsia" w:ascii="宋体" w:hAnsi="宋体" w:eastAsia="宋体" w:cs="宋体"/>
          <w:b/>
          <w:bCs/>
          <w:color w:val="auto"/>
          <w:sz w:val="24"/>
        </w:rPr>
      </w:pPr>
      <w:r>
        <w:rPr>
          <w:rFonts w:hint="eastAsia" w:ascii="宋体" w:hAnsi="宋体" w:eastAsia="宋体" w:cs="宋体"/>
          <w:b/>
          <w:bCs/>
          <w:color w:val="auto"/>
          <w:sz w:val="24"/>
        </w:rPr>
        <w:t>3.供应商的资格要求</w:t>
      </w:r>
      <w:bookmarkEnd w:id="31"/>
      <w:bookmarkEnd w:id="32"/>
    </w:p>
    <w:p w14:paraId="4964D850">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3.1供应商应当符合</w:t>
      </w:r>
      <w:r>
        <w:rPr>
          <w:rFonts w:hint="eastAsia" w:ascii="宋体" w:hAnsi="宋体" w:eastAsia="宋体" w:cs="宋体"/>
          <w:b/>
          <w:color w:val="auto"/>
          <w:szCs w:val="21"/>
        </w:rPr>
        <w:t>【谈判须知前附表】</w:t>
      </w:r>
      <w:r>
        <w:rPr>
          <w:rFonts w:hint="eastAsia" w:ascii="宋体" w:hAnsi="宋体" w:eastAsia="宋体" w:cs="宋体"/>
          <w:color w:val="auto"/>
          <w:szCs w:val="21"/>
        </w:rPr>
        <w:t>规定的供应商资格条件。</w:t>
      </w:r>
    </w:p>
    <w:p w14:paraId="463EF2EB">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3.2</w:t>
      </w:r>
      <w:r>
        <w:rPr>
          <w:rFonts w:hint="eastAsia" w:ascii="宋体" w:hAnsi="宋体" w:eastAsia="宋体" w:cs="宋体"/>
          <w:b/>
          <w:color w:val="auto"/>
          <w:szCs w:val="21"/>
        </w:rPr>
        <w:t>【谈判须知前附表】</w:t>
      </w:r>
      <w:r>
        <w:rPr>
          <w:rFonts w:hint="eastAsia" w:ascii="宋体" w:hAnsi="宋体" w:eastAsia="宋体" w:cs="宋体"/>
          <w:color w:val="auto"/>
          <w:szCs w:val="21"/>
        </w:rPr>
        <w:t>规定接受联合体形式的，供应商除应符合本章第3.1</w:t>
      </w:r>
      <w:r>
        <w:rPr>
          <w:rFonts w:hint="eastAsia" w:ascii="宋体" w:hAnsi="宋体" w:eastAsia="宋体" w:cs="宋体"/>
          <w:color w:val="auto"/>
          <w:kern w:val="0"/>
          <w:szCs w:val="21"/>
          <w:lang w:val="zh-CN"/>
        </w:rPr>
        <w:t>款</w:t>
      </w:r>
      <w:r>
        <w:rPr>
          <w:rFonts w:hint="eastAsia" w:ascii="宋体" w:hAnsi="宋体" w:eastAsia="宋体" w:cs="宋体"/>
          <w:color w:val="auto"/>
          <w:szCs w:val="21"/>
        </w:rPr>
        <w:t xml:space="preserve">规定外，还应遵守以下规定： </w:t>
      </w:r>
    </w:p>
    <w:p w14:paraId="17D90D6E">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（l）联合体中有同类资质的供应商按照联合体分工承担相同工作的，应当按照资质等级较低的供应商确定资质等级。</w:t>
      </w:r>
    </w:p>
    <w:p w14:paraId="3E5865D2">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（2）联合体各方应按谈判文件提供的格式签订联合体协议书，明确联合体牵头人和各方的权利义务、合同工作量比例；</w:t>
      </w:r>
    </w:p>
    <w:p w14:paraId="0BA302C6">
      <w:pPr>
        <w:adjustRightInd w:val="0"/>
        <w:snapToGrid w:val="0"/>
        <w:spacing w:line="360" w:lineRule="auto"/>
        <w:ind w:firstLine="420" w:firstLineChars="200"/>
        <w:jc w:val="left"/>
        <w:rPr>
          <w:rFonts w:hint="eastAsia" w:ascii="宋体" w:hAnsi="宋体" w:eastAsia="宋体" w:cs="宋体"/>
          <w:color w:val="auto"/>
          <w:kern w:val="0"/>
          <w:szCs w:val="21"/>
          <w:lang w:val="zh-CN"/>
        </w:rPr>
      </w:pPr>
      <w:r>
        <w:rPr>
          <w:rFonts w:hint="eastAsia" w:ascii="宋体" w:hAnsi="宋体" w:eastAsia="宋体" w:cs="宋体"/>
          <w:color w:val="auto"/>
          <w:szCs w:val="21"/>
        </w:rPr>
        <w:t>（3）联合体各方签订联合体协议书后，</w:t>
      </w:r>
      <w:r>
        <w:rPr>
          <w:rFonts w:hint="eastAsia" w:ascii="宋体" w:hAnsi="宋体" w:eastAsia="宋体" w:cs="宋体"/>
          <w:color w:val="auto"/>
          <w:kern w:val="0"/>
          <w:szCs w:val="21"/>
          <w:lang w:val="zh-CN"/>
        </w:rPr>
        <w:t>不得再单独参加或者与其他供应商组成新的联合体参加同一合同项下的采购活动。</w:t>
      </w:r>
    </w:p>
    <w:p w14:paraId="3B37FC6F">
      <w:pPr>
        <w:spacing w:line="360" w:lineRule="auto"/>
        <w:outlineLvl w:val="3"/>
        <w:rPr>
          <w:rFonts w:hint="eastAsia" w:ascii="宋体" w:hAnsi="宋体" w:eastAsia="宋体" w:cs="宋体"/>
          <w:b/>
          <w:bCs/>
          <w:color w:val="auto"/>
          <w:sz w:val="24"/>
        </w:rPr>
      </w:pPr>
      <w:bookmarkStart w:id="33" w:name="_Toc107997838"/>
      <w:bookmarkStart w:id="34" w:name="_Toc107997965"/>
      <w:r>
        <w:rPr>
          <w:rFonts w:hint="eastAsia" w:ascii="宋体" w:hAnsi="宋体" w:eastAsia="宋体" w:cs="宋体"/>
          <w:b/>
          <w:bCs/>
          <w:color w:val="auto"/>
          <w:sz w:val="24"/>
        </w:rPr>
        <w:t>4.参与谈判的费用</w:t>
      </w:r>
      <w:bookmarkEnd w:id="33"/>
      <w:bookmarkEnd w:id="34"/>
    </w:p>
    <w:p w14:paraId="49962408">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4.1无论谈判的结果如何，供应商应自行承担所有与竞争性谈判采购活动有关的全部费用。</w:t>
      </w:r>
    </w:p>
    <w:p w14:paraId="55AF2B69">
      <w:pPr>
        <w:spacing w:line="360" w:lineRule="auto"/>
        <w:outlineLvl w:val="3"/>
        <w:rPr>
          <w:rFonts w:hint="eastAsia" w:ascii="宋体" w:hAnsi="宋体" w:eastAsia="宋体" w:cs="宋体"/>
          <w:b/>
          <w:bCs/>
          <w:color w:val="auto"/>
          <w:sz w:val="24"/>
        </w:rPr>
      </w:pPr>
      <w:bookmarkStart w:id="35" w:name="_Toc107997966"/>
      <w:bookmarkStart w:id="36" w:name="_Toc107997839"/>
      <w:r>
        <w:rPr>
          <w:rFonts w:hint="eastAsia" w:ascii="宋体" w:hAnsi="宋体" w:eastAsia="宋体" w:cs="宋体"/>
          <w:b/>
          <w:bCs/>
          <w:color w:val="auto"/>
          <w:sz w:val="24"/>
        </w:rPr>
        <w:t>5.现场勘察</w:t>
      </w:r>
      <w:bookmarkEnd w:id="35"/>
      <w:bookmarkEnd w:id="36"/>
    </w:p>
    <w:p w14:paraId="6B12F0FE">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5.1供应商应按</w:t>
      </w:r>
      <w:r>
        <w:rPr>
          <w:rFonts w:hint="eastAsia" w:ascii="宋体" w:hAnsi="宋体" w:eastAsia="宋体" w:cs="宋体"/>
          <w:b/>
          <w:color w:val="auto"/>
          <w:szCs w:val="21"/>
        </w:rPr>
        <w:t>【谈判须知前附表】</w:t>
      </w:r>
      <w:r>
        <w:rPr>
          <w:rFonts w:hint="eastAsia" w:ascii="宋体" w:hAnsi="宋体" w:eastAsia="宋体" w:cs="宋体"/>
          <w:color w:val="auto"/>
        </w:rPr>
        <w:t>中规定</w:t>
      </w:r>
      <w:r>
        <w:rPr>
          <w:rFonts w:hint="eastAsia" w:ascii="宋体" w:hAnsi="宋体" w:eastAsia="宋体" w:cs="宋体"/>
          <w:color w:val="auto"/>
          <w:szCs w:val="21"/>
        </w:rPr>
        <w:t>对采购项目现场和周围环境的现场考察。</w:t>
      </w:r>
    </w:p>
    <w:p w14:paraId="14D4C8A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5.2勘察现场的费用由供应商自己承担，勘察期间所发生的人身伤害及财产损失由供应商自己负责。</w:t>
      </w:r>
    </w:p>
    <w:p w14:paraId="1DA7AF72">
      <w:pPr>
        <w:adjustRightInd w:val="0"/>
        <w:snapToGrid w:val="0"/>
        <w:spacing w:line="360" w:lineRule="auto"/>
        <w:ind w:firstLine="420" w:firstLineChars="200"/>
        <w:jc w:val="left"/>
        <w:rPr>
          <w:rFonts w:hint="eastAsia" w:ascii="宋体" w:hAnsi="宋体" w:eastAsia="宋体" w:cs="宋体"/>
          <w:b/>
          <w:color w:val="auto"/>
          <w:szCs w:val="21"/>
        </w:rPr>
      </w:pPr>
      <w:r>
        <w:rPr>
          <w:rFonts w:hint="eastAsia" w:ascii="宋体" w:hAnsi="宋体" w:eastAsia="宋体" w:cs="宋体"/>
          <w:color w:val="auto"/>
          <w:szCs w:val="21"/>
        </w:rPr>
        <w:t>5.3采购人不对供应商据此而做出的推论、理解和结论负责。一旦成交，供应商不得以任何借口，而提出额外补偿，或延长合同期限的要求。</w:t>
      </w:r>
    </w:p>
    <w:p w14:paraId="5700DFE1">
      <w:pPr>
        <w:adjustRightInd w:val="0"/>
        <w:snapToGrid w:val="0"/>
        <w:spacing w:line="360" w:lineRule="auto"/>
        <w:jc w:val="center"/>
        <w:outlineLvl w:val="2"/>
        <w:rPr>
          <w:rFonts w:hint="eastAsia" w:ascii="宋体" w:hAnsi="宋体" w:eastAsia="宋体" w:cs="宋体"/>
          <w:b/>
          <w:bCs/>
          <w:color w:val="auto"/>
          <w:sz w:val="28"/>
          <w:szCs w:val="28"/>
        </w:rPr>
      </w:pPr>
      <w:bookmarkStart w:id="37" w:name="_Toc107997967"/>
      <w:bookmarkStart w:id="38" w:name="_Toc19589"/>
    </w:p>
    <w:p w14:paraId="3A72F0F7">
      <w:pPr>
        <w:adjustRightInd w:val="0"/>
        <w:snapToGrid w:val="0"/>
        <w:spacing w:line="360" w:lineRule="auto"/>
        <w:jc w:val="center"/>
        <w:outlineLvl w:val="2"/>
        <w:rPr>
          <w:rFonts w:hint="eastAsia" w:ascii="宋体" w:hAnsi="宋体" w:eastAsia="宋体" w:cs="宋体"/>
          <w:b/>
          <w:bCs/>
          <w:color w:val="auto"/>
          <w:sz w:val="28"/>
          <w:szCs w:val="28"/>
        </w:rPr>
      </w:pPr>
      <w:r>
        <w:rPr>
          <w:rFonts w:hint="eastAsia" w:ascii="宋体" w:hAnsi="宋体" w:eastAsia="宋体" w:cs="宋体"/>
          <w:b/>
          <w:bCs/>
          <w:color w:val="auto"/>
          <w:sz w:val="28"/>
          <w:szCs w:val="28"/>
        </w:rPr>
        <w:t>二、谈判文件</w:t>
      </w:r>
      <w:bookmarkEnd w:id="37"/>
      <w:bookmarkEnd w:id="38"/>
    </w:p>
    <w:p w14:paraId="0EB5C5D1">
      <w:pPr>
        <w:spacing w:line="360" w:lineRule="auto"/>
        <w:outlineLvl w:val="3"/>
        <w:rPr>
          <w:rFonts w:hint="eastAsia" w:ascii="宋体" w:hAnsi="宋体" w:eastAsia="宋体" w:cs="宋体"/>
          <w:b/>
          <w:bCs/>
          <w:color w:val="auto"/>
          <w:sz w:val="24"/>
        </w:rPr>
      </w:pPr>
      <w:bookmarkStart w:id="39" w:name="_Toc107997968"/>
      <w:bookmarkStart w:id="40" w:name="_Toc107997841"/>
      <w:r>
        <w:rPr>
          <w:rFonts w:hint="eastAsia" w:ascii="宋体" w:hAnsi="宋体" w:eastAsia="宋体" w:cs="宋体"/>
          <w:b/>
          <w:bCs/>
          <w:color w:val="auto"/>
          <w:sz w:val="24"/>
        </w:rPr>
        <w:t>6.谈判文件的组成</w:t>
      </w:r>
      <w:bookmarkEnd w:id="39"/>
      <w:bookmarkEnd w:id="40"/>
    </w:p>
    <w:p w14:paraId="5976018C">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6.1谈判文件由下列文件组成：</w:t>
      </w:r>
    </w:p>
    <w:p w14:paraId="3E6B45C2">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第一章 采购邀请</w:t>
      </w:r>
    </w:p>
    <w:p w14:paraId="142E3C7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第二章 谈判须知</w:t>
      </w:r>
    </w:p>
    <w:p w14:paraId="05C7C7D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第三章 合同草案条款</w:t>
      </w:r>
    </w:p>
    <w:p w14:paraId="04458F1A">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第四章 采购需求</w:t>
      </w:r>
    </w:p>
    <w:p w14:paraId="5E4DD50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第五章 响应文件组成</w:t>
      </w:r>
    </w:p>
    <w:p w14:paraId="54EEFBCC">
      <w:pPr>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szCs w:val="21"/>
        </w:rPr>
        <w:t>6.2</w:t>
      </w:r>
      <w:r>
        <w:rPr>
          <w:rFonts w:hint="eastAsia" w:ascii="宋体" w:hAnsi="宋体" w:eastAsia="宋体" w:cs="宋体"/>
          <w:color w:val="auto"/>
          <w:kern w:val="0"/>
          <w:szCs w:val="21"/>
        </w:rPr>
        <w:t>采购人、采购代理机构或者谈判小组在提交首次响应文件截止之日前对已发出的谈判文件进行的澄清或者修改，构成谈判文件的组成部分。</w:t>
      </w:r>
    </w:p>
    <w:p w14:paraId="4EA7ED48">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kern w:val="0"/>
          <w:szCs w:val="21"/>
        </w:rPr>
        <w:t>6.3谈判文件中，谈判小组根据与供应商谈判情况可能实质性变动的内容见</w:t>
      </w:r>
      <w:r>
        <w:rPr>
          <w:rFonts w:hint="eastAsia" w:ascii="宋体" w:hAnsi="宋体" w:eastAsia="宋体" w:cs="宋体"/>
          <w:b/>
          <w:color w:val="auto"/>
          <w:szCs w:val="21"/>
        </w:rPr>
        <w:t>【谈判须知前附表】</w:t>
      </w:r>
      <w:r>
        <w:rPr>
          <w:rFonts w:hint="eastAsia" w:ascii="宋体" w:hAnsi="宋体" w:eastAsia="宋体" w:cs="宋体"/>
          <w:color w:val="auto"/>
          <w:kern w:val="0"/>
          <w:szCs w:val="21"/>
        </w:rPr>
        <w:t>。对谈判文件作出的实质性变动是谈判文件的有效组成部分。</w:t>
      </w:r>
    </w:p>
    <w:p w14:paraId="5450AB7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6.4供应商应仔细阅读</w:t>
      </w:r>
      <w:r>
        <w:rPr>
          <w:rFonts w:hint="eastAsia" w:ascii="宋体" w:hAnsi="宋体" w:eastAsia="宋体" w:cs="宋体"/>
          <w:bCs/>
          <w:color w:val="auto"/>
          <w:szCs w:val="21"/>
        </w:rPr>
        <w:t>谈判</w:t>
      </w:r>
      <w:r>
        <w:rPr>
          <w:rFonts w:hint="eastAsia" w:ascii="宋体" w:hAnsi="宋体" w:eastAsia="宋体" w:cs="宋体"/>
          <w:color w:val="auto"/>
          <w:szCs w:val="21"/>
        </w:rPr>
        <w:t>文件的全部内容，按照</w:t>
      </w:r>
      <w:r>
        <w:rPr>
          <w:rFonts w:hint="eastAsia" w:ascii="宋体" w:hAnsi="宋体" w:eastAsia="宋体" w:cs="宋体"/>
          <w:bCs/>
          <w:color w:val="auto"/>
          <w:szCs w:val="21"/>
        </w:rPr>
        <w:t>谈判</w:t>
      </w:r>
      <w:r>
        <w:rPr>
          <w:rFonts w:hint="eastAsia" w:ascii="宋体" w:hAnsi="宋体" w:eastAsia="宋体" w:cs="宋体"/>
          <w:color w:val="auto"/>
          <w:szCs w:val="21"/>
        </w:rPr>
        <w:t>文件要求编制响应文件。任何对</w:t>
      </w:r>
      <w:r>
        <w:rPr>
          <w:rFonts w:hint="eastAsia" w:ascii="宋体" w:hAnsi="宋体" w:eastAsia="宋体" w:cs="宋体"/>
          <w:bCs/>
          <w:color w:val="auto"/>
          <w:szCs w:val="21"/>
        </w:rPr>
        <w:t>谈判</w:t>
      </w:r>
      <w:r>
        <w:rPr>
          <w:rFonts w:hint="eastAsia" w:ascii="宋体" w:hAnsi="宋体" w:eastAsia="宋体" w:cs="宋体"/>
          <w:color w:val="auto"/>
          <w:szCs w:val="21"/>
        </w:rPr>
        <w:t>文件的忽略或误解不能作为响应文件存在缺陷或瑕疵的理由，其风险由供应商承担。</w:t>
      </w:r>
    </w:p>
    <w:p w14:paraId="02817A23">
      <w:pPr>
        <w:spacing w:line="360" w:lineRule="auto"/>
        <w:outlineLvl w:val="3"/>
        <w:rPr>
          <w:rFonts w:hint="eastAsia" w:ascii="宋体" w:hAnsi="宋体" w:eastAsia="宋体" w:cs="宋体"/>
          <w:b/>
          <w:bCs/>
          <w:color w:val="auto"/>
          <w:sz w:val="24"/>
        </w:rPr>
      </w:pPr>
      <w:bookmarkStart w:id="41" w:name="_Toc107997969"/>
      <w:bookmarkStart w:id="42" w:name="_Toc107997842"/>
      <w:r>
        <w:rPr>
          <w:rFonts w:hint="eastAsia" w:ascii="宋体" w:hAnsi="宋体" w:eastAsia="宋体" w:cs="宋体"/>
          <w:b/>
          <w:bCs/>
          <w:color w:val="auto"/>
          <w:sz w:val="24"/>
        </w:rPr>
        <w:t>7.谈判文件的澄清</w:t>
      </w:r>
      <w:r>
        <w:rPr>
          <w:rFonts w:hint="eastAsia" w:ascii="宋体" w:hAnsi="宋体" w:eastAsia="宋体" w:cs="宋体"/>
          <w:b/>
          <w:bCs/>
          <w:color w:val="auto"/>
          <w:kern w:val="0"/>
          <w:sz w:val="24"/>
          <w:lang w:val="zh-CN"/>
        </w:rPr>
        <w:t>或者</w:t>
      </w:r>
      <w:r>
        <w:rPr>
          <w:rFonts w:hint="eastAsia" w:ascii="宋体" w:hAnsi="宋体" w:eastAsia="宋体" w:cs="宋体"/>
          <w:b/>
          <w:bCs/>
          <w:color w:val="auto"/>
          <w:sz w:val="24"/>
        </w:rPr>
        <w:t>修改</w:t>
      </w:r>
      <w:bookmarkEnd w:id="41"/>
      <w:bookmarkEnd w:id="42"/>
    </w:p>
    <w:p w14:paraId="4B555E05">
      <w:pPr>
        <w:adjustRightInd w:val="0"/>
        <w:snapToGrid w:val="0"/>
        <w:spacing w:line="360" w:lineRule="auto"/>
        <w:ind w:right="-105" w:rightChars="-50" w:firstLine="420" w:firstLineChars="200"/>
        <w:rPr>
          <w:rFonts w:hint="eastAsia" w:ascii="宋体" w:hAnsi="宋体" w:eastAsia="宋体" w:cs="宋体"/>
          <w:color w:val="auto"/>
          <w:kern w:val="0"/>
          <w:szCs w:val="21"/>
        </w:rPr>
      </w:pPr>
      <w:r>
        <w:rPr>
          <w:rFonts w:hint="eastAsia" w:ascii="宋体" w:hAnsi="宋体" w:eastAsia="宋体" w:cs="宋体"/>
          <w:color w:val="auto"/>
          <w:szCs w:val="21"/>
        </w:rPr>
        <w:t>7.1在</w:t>
      </w:r>
      <w:r>
        <w:rPr>
          <w:rFonts w:hint="eastAsia" w:ascii="宋体" w:hAnsi="宋体" w:eastAsia="宋体" w:cs="宋体"/>
          <w:color w:val="auto"/>
          <w:kern w:val="0"/>
          <w:szCs w:val="21"/>
        </w:rPr>
        <w:t>提交首次响应文件截止之日前，采购人、采购代理机构或者谈判小组可以对已发出的谈判文件进行必要的澄清或者修改。</w:t>
      </w:r>
    </w:p>
    <w:p w14:paraId="5E09103F">
      <w:pPr>
        <w:adjustRightInd w:val="0"/>
        <w:snapToGrid w:val="0"/>
        <w:spacing w:line="360" w:lineRule="auto"/>
        <w:ind w:right="-105" w:rightChars="-50" w:firstLine="420" w:firstLineChars="200"/>
        <w:rPr>
          <w:rFonts w:hint="eastAsia" w:ascii="宋体" w:hAnsi="宋体" w:eastAsia="宋体" w:cs="宋体"/>
          <w:color w:val="auto"/>
          <w:kern w:val="0"/>
          <w:szCs w:val="21"/>
        </w:rPr>
      </w:pPr>
      <w:r>
        <w:rPr>
          <w:rFonts w:hint="eastAsia" w:ascii="宋体" w:hAnsi="宋体" w:eastAsia="宋体" w:cs="宋体"/>
          <w:color w:val="auto"/>
          <w:szCs w:val="21"/>
        </w:rPr>
        <w:t>7.2</w:t>
      </w:r>
      <w:r>
        <w:rPr>
          <w:rFonts w:hint="eastAsia" w:ascii="宋体" w:hAnsi="宋体" w:eastAsia="宋体" w:cs="宋体"/>
          <w:color w:val="auto"/>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14:paraId="161DA67C">
      <w:pPr>
        <w:adjustRightInd w:val="0"/>
        <w:snapToGrid w:val="0"/>
        <w:spacing w:line="360" w:lineRule="auto"/>
        <w:jc w:val="center"/>
        <w:outlineLvl w:val="2"/>
        <w:rPr>
          <w:rFonts w:hint="eastAsia" w:ascii="宋体" w:hAnsi="宋体" w:eastAsia="宋体" w:cs="宋体"/>
          <w:b/>
          <w:bCs/>
          <w:color w:val="auto"/>
          <w:sz w:val="28"/>
          <w:szCs w:val="28"/>
        </w:rPr>
      </w:pPr>
      <w:bookmarkStart w:id="43" w:name="_Toc107997970"/>
      <w:bookmarkStart w:id="44" w:name="_Toc18700"/>
      <w:r>
        <w:rPr>
          <w:rFonts w:hint="eastAsia" w:ascii="宋体" w:hAnsi="宋体" w:eastAsia="宋体" w:cs="宋体"/>
          <w:b/>
          <w:bCs/>
          <w:color w:val="auto"/>
          <w:sz w:val="28"/>
          <w:szCs w:val="28"/>
        </w:rPr>
        <w:t>三、响应文件</w:t>
      </w:r>
      <w:bookmarkEnd w:id="43"/>
      <w:bookmarkEnd w:id="44"/>
    </w:p>
    <w:p w14:paraId="7F13622D">
      <w:pPr>
        <w:spacing w:line="360" w:lineRule="auto"/>
        <w:outlineLvl w:val="3"/>
        <w:rPr>
          <w:rFonts w:hint="eastAsia" w:ascii="宋体" w:hAnsi="宋体" w:eastAsia="宋体" w:cs="宋体"/>
          <w:b/>
          <w:bCs/>
          <w:color w:val="auto"/>
          <w:sz w:val="24"/>
        </w:rPr>
      </w:pPr>
      <w:bookmarkStart w:id="45" w:name="_Toc107997971"/>
      <w:bookmarkStart w:id="46" w:name="_Toc107997844"/>
      <w:r>
        <w:rPr>
          <w:rFonts w:hint="eastAsia" w:ascii="宋体" w:hAnsi="宋体" w:eastAsia="宋体" w:cs="宋体"/>
          <w:b/>
          <w:bCs/>
          <w:color w:val="auto"/>
          <w:sz w:val="24"/>
        </w:rPr>
        <w:t>8.一般要求</w:t>
      </w:r>
      <w:bookmarkEnd w:id="45"/>
      <w:bookmarkEnd w:id="46"/>
    </w:p>
    <w:p w14:paraId="13298B06">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8.1供应商应仔细阅读谈判文件的所有内容，按谈判文件的要求编制响应文件，并保证所提供的全部资料的真实性，以使其响应文件对谈判文件做出实质性的响应。</w:t>
      </w:r>
    </w:p>
    <w:p w14:paraId="19B409D5">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8.2</w:t>
      </w:r>
      <w:r>
        <w:rPr>
          <w:rFonts w:hint="eastAsia" w:ascii="宋体" w:hAnsi="宋体" w:eastAsia="宋体" w:cs="宋体"/>
          <w:color w:val="auto"/>
          <w:szCs w:val="21"/>
        </w:rPr>
        <w:t>供应商提交的响应文件及供应商与采购人或采购代理机构、谈判小组就有关谈判的所有来往函电均使用中文。供应商可以提交其他语言的资料，但应附中文注释，在有差异时以中文为准。</w:t>
      </w:r>
    </w:p>
    <w:p w14:paraId="500A6DEF">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bCs/>
          <w:color w:val="auto"/>
          <w:szCs w:val="21"/>
        </w:rPr>
        <w:t>8.3</w:t>
      </w:r>
      <w:r>
        <w:rPr>
          <w:rFonts w:hint="eastAsia" w:ascii="宋体" w:hAnsi="宋体" w:eastAsia="宋体" w:cs="宋体"/>
          <w:color w:val="auto"/>
          <w:szCs w:val="21"/>
        </w:rPr>
        <w:t>计量单位应使用我国法定计量单位，未列明时应默认为我国法定计量单位。</w:t>
      </w:r>
    </w:p>
    <w:p w14:paraId="0D11ACCA">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8.4响应文件应采用书面形式，电报、传真、电子邮件形式的响应文件概不接受。</w:t>
      </w:r>
    </w:p>
    <w:p w14:paraId="5179471A">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8.5供应商应按谈判文件中提供的响应文件格式填写。</w:t>
      </w:r>
    </w:p>
    <w:p w14:paraId="3C17D9E7">
      <w:pPr>
        <w:spacing w:line="360" w:lineRule="auto"/>
        <w:outlineLvl w:val="3"/>
        <w:rPr>
          <w:rFonts w:hint="eastAsia" w:ascii="宋体" w:hAnsi="宋体" w:eastAsia="宋体" w:cs="宋体"/>
          <w:b/>
          <w:bCs/>
          <w:color w:val="auto"/>
          <w:sz w:val="24"/>
        </w:rPr>
      </w:pPr>
      <w:bookmarkStart w:id="47" w:name="_Toc107997845"/>
      <w:bookmarkStart w:id="48" w:name="_Toc107997972"/>
      <w:r>
        <w:rPr>
          <w:rFonts w:hint="eastAsia" w:ascii="宋体" w:hAnsi="宋体" w:eastAsia="宋体" w:cs="宋体"/>
          <w:b/>
          <w:bCs/>
          <w:color w:val="auto"/>
          <w:sz w:val="24"/>
        </w:rPr>
        <w:t>9.响应文件的组成</w:t>
      </w:r>
      <w:bookmarkEnd w:id="47"/>
      <w:bookmarkEnd w:id="48"/>
    </w:p>
    <w:p w14:paraId="3CB95934">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9.1响应文件包括下列内容：</w:t>
      </w:r>
    </w:p>
    <w:p w14:paraId="3E427BFB">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（1）报价表及报价文件(格式)</w:t>
      </w:r>
    </w:p>
    <w:p w14:paraId="10C4E5A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（2）谈判响应声明(格式)</w:t>
      </w:r>
    </w:p>
    <w:p w14:paraId="0106606A">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eastAsia="宋体" w:cs="宋体"/>
          <w:color w:val="auto"/>
          <w:szCs w:val="21"/>
          <w:lang w:val="en-US" w:eastAsia="zh-CN"/>
        </w:rPr>
        <w:t>法定代表人（单位负责人）身份证明</w:t>
      </w:r>
    </w:p>
    <w:p w14:paraId="2EA6CD2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（4）授权委托书(格式)</w:t>
      </w:r>
    </w:p>
    <w:p w14:paraId="5FD1064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（5）供应商资格审查材料</w:t>
      </w:r>
    </w:p>
    <w:p w14:paraId="53920C7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（6）采购需求响应</w:t>
      </w:r>
    </w:p>
    <w:p w14:paraId="2E3EDFC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（7）合同条款偏离表</w:t>
      </w:r>
    </w:p>
    <w:p w14:paraId="378B671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（8）采购需求偏离表</w:t>
      </w:r>
    </w:p>
    <w:p w14:paraId="4320BCE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（9）享受政府采购政策的证明资料</w:t>
      </w:r>
    </w:p>
    <w:p w14:paraId="6FC9C6CF">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（10）响应标的符合谈判文件规定的证明文件</w:t>
      </w:r>
    </w:p>
    <w:p w14:paraId="7B8CE34A">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（11）供应商认为需提供的其他资料（如有）</w:t>
      </w:r>
    </w:p>
    <w:p w14:paraId="3A0DE8B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（12）最后报价</w:t>
      </w:r>
    </w:p>
    <w:p w14:paraId="23A9EFFB">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9.2在谈判过程中，</w:t>
      </w:r>
      <w:r>
        <w:rPr>
          <w:rFonts w:hint="eastAsia" w:ascii="宋体" w:hAnsi="宋体" w:eastAsia="宋体" w:cs="宋体"/>
          <w:color w:val="auto"/>
          <w:szCs w:val="21"/>
        </w:rPr>
        <w:t>供应商</w:t>
      </w:r>
      <w:r>
        <w:rPr>
          <w:rFonts w:hint="eastAsia" w:ascii="宋体" w:hAnsi="宋体" w:eastAsia="宋体" w:cs="宋体"/>
          <w:color w:val="auto"/>
        </w:rPr>
        <w:t>根据</w:t>
      </w:r>
      <w:r>
        <w:rPr>
          <w:rFonts w:hint="eastAsia" w:ascii="宋体" w:hAnsi="宋体" w:eastAsia="宋体" w:cs="宋体"/>
          <w:color w:val="auto"/>
          <w:kern w:val="0"/>
          <w:szCs w:val="21"/>
        </w:rPr>
        <w:t>谈判小组</w:t>
      </w:r>
      <w:r>
        <w:rPr>
          <w:rFonts w:hint="eastAsia" w:ascii="宋体" w:hAnsi="宋体" w:eastAsia="宋体" w:cs="宋体"/>
          <w:bCs/>
          <w:color w:val="auto"/>
          <w:szCs w:val="21"/>
        </w:rPr>
        <w:t>书面形式要求</w:t>
      </w:r>
      <w:r>
        <w:rPr>
          <w:rFonts w:hint="eastAsia" w:ascii="宋体" w:hAnsi="宋体" w:eastAsia="宋体" w:cs="宋体"/>
          <w:color w:val="auto"/>
          <w:kern w:val="0"/>
          <w:szCs w:val="21"/>
        </w:rPr>
        <w:t>提交的</w:t>
      </w:r>
      <w:r>
        <w:rPr>
          <w:rFonts w:hint="eastAsia" w:ascii="宋体" w:hAnsi="宋体" w:eastAsia="宋体" w:cs="宋体"/>
          <w:color w:val="auto"/>
        </w:rPr>
        <w:t>最后报价(或者</w:t>
      </w:r>
      <w:r>
        <w:rPr>
          <w:rFonts w:hint="eastAsia" w:ascii="宋体" w:hAnsi="宋体" w:eastAsia="宋体" w:cs="宋体"/>
          <w:bCs/>
          <w:color w:val="auto"/>
          <w:szCs w:val="21"/>
        </w:rPr>
        <w:t>重</w:t>
      </w:r>
      <w:r>
        <w:rPr>
          <w:rFonts w:hint="eastAsia" w:ascii="宋体" w:hAnsi="宋体" w:eastAsia="宋体" w:cs="宋体"/>
          <w:color w:val="auto"/>
          <w:kern w:val="0"/>
          <w:szCs w:val="21"/>
        </w:rPr>
        <w:t>新提交的响应文件和</w:t>
      </w:r>
      <w:r>
        <w:rPr>
          <w:rFonts w:hint="eastAsia" w:ascii="宋体" w:hAnsi="宋体" w:eastAsia="宋体" w:cs="宋体"/>
          <w:color w:val="auto"/>
        </w:rPr>
        <w:t>最后报价)是</w:t>
      </w:r>
      <w:r>
        <w:rPr>
          <w:rFonts w:hint="eastAsia" w:ascii="宋体" w:hAnsi="宋体" w:eastAsia="宋体" w:cs="宋体"/>
          <w:color w:val="auto"/>
          <w:szCs w:val="21"/>
        </w:rPr>
        <w:t>响应文件</w:t>
      </w:r>
      <w:r>
        <w:rPr>
          <w:rFonts w:hint="eastAsia" w:ascii="宋体" w:hAnsi="宋体" w:eastAsia="宋体" w:cs="宋体"/>
          <w:color w:val="auto"/>
        </w:rPr>
        <w:t>的有效组成部分。</w:t>
      </w:r>
    </w:p>
    <w:p w14:paraId="1E9C7A58">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rPr>
        <w:t>9.3</w:t>
      </w:r>
      <w:r>
        <w:rPr>
          <w:rFonts w:hint="eastAsia" w:ascii="宋体" w:hAnsi="宋体" w:eastAsia="宋体" w:cs="宋体"/>
          <w:color w:val="auto"/>
          <w:szCs w:val="21"/>
        </w:rPr>
        <w:t>根据《政府采购法》第四十二条的规定，供应商无论成交与否，其响应文件不予退还。</w:t>
      </w:r>
    </w:p>
    <w:p w14:paraId="0B68AC8A">
      <w:pPr>
        <w:adjustRightInd w:val="0"/>
        <w:snapToGrid w:val="0"/>
        <w:spacing w:line="360" w:lineRule="auto"/>
        <w:outlineLvl w:val="3"/>
        <w:rPr>
          <w:rFonts w:hint="eastAsia" w:ascii="宋体" w:hAnsi="宋体" w:eastAsia="宋体" w:cs="宋体"/>
          <w:b/>
          <w:bCs/>
          <w:color w:val="auto"/>
          <w:sz w:val="24"/>
        </w:rPr>
      </w:pPr>
      <w:bookmarkStart w:id="49" w:name="_Toc62225434"/>
      <w:bookmarkStart w:id="50" w:name="_Toc107997974"/>
      <w:bookmarkStart w:id="51" w:name="_Toc107997847"/>
      <w:r>
        <w:rPr>
          <w:rFonts w:hint="eastAsia" w:ascii="宋体" w:hAnsi="宋体" w:eastAsia="宋体" w:cs="宋体"/>
          <w:b/>
          <w:bCs/>
          <w:color w:val="auto"/>
          <w:sz w:val="24"/>
        </w:rPr>
        <w:t>10.供应商的资格更新证明</w:t>
      </w:r>
      <w:bookmarkEnd w:id="49"/>
      <w:bookmarkEnd w:id="50"/>
      <w:bookmarkEnd w:id="51"/>
      <w:r>
        <w:rPr>
          <w:rFonts w:hint="eastAsia" w:ascii="宋体" w:hAnsi="宋体" w:eastAsia="宋体" w:cs="宋体"/>
          <w:b/>
          <w:bCs/>
          <w:color w:val="auto"/>
          <w:sz w:val="24"/>
        </w:rPr>
        <w:t>材料</w:t>
      </w:r>
    </w:p>
    <w:p w14:paraId="7A084B2D">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rPr>
        <w:t>10.1被邀请的供应商在提交首次响应文件前，其资格条件发生变化，影响或者可能影响资格条件的，应随响应文件提供更新或者补充的资格证明材料，以证实其各项条件仍能继续满足本章第3.1款规定的供应商资格条件要求。</w:t>
      </w:r>
    </w:p>
    <w:p w14:paraId="6713AA74">
      <w:pPr>
        <w:spacing w:line="360" w:lineRule="auto"/>
        <w:outlineLvl w:val="3"/>
        <w:rPr>
          <w:rFonts w:hint="eastAsia" w:ascii="宋体" w:hAnsi="宋体" w:eastAsia="宋体" w:cs="宋体"/>
          <w:b/>
          <w:bCs/>
          <w:color w:val="auto"/>
          <w:sz w:val="24"/>
        </w:rPr>
      </w:pPr>
      <w:bookmarkStart w:id="52" w:name="_Toc107997975"/>
      <w:bookmarkStart w:id="53" w:name="_Toc107997848"/>
      <w:r>
        <w:rPr>
          <w:rFonts w:hint="eastAsia" w:ascii="宋体" w:hAnsi="宋体" w:eastAsia="宋体" w:cs="宋体"/>
          <w:b/>
          <w:bCs/>
          <w:color w:val="auto"/>
          <w:sz w:val="24"/>
        </w:rPr>
        <w:t>11.报价要求</w:t>
      </w:r>
      <w:bookmarkEnd w:id="52"/>
      <w:bookmarkEnd w:id="53"/>
    </w:p>
    <w:p w14:paraId="5BF1FCDF">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11.1供应商应当根据谈判文件第三章第一节“采购清单一览表”逐一报价；谈判文件第三章提供第二节“工程量清单”的，供应商应按其要求填写相应表格。</w:t>
      </w:r>
    </w:p>
    <w:p w14:paraId="484E620C">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11.2在报价表、分项报价表填写报价时应注意下列要求：</w:t>
      </w:r>
    </w:p>
    <w:p w14:paraId="07C5A7A6">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（1）采购需求要求的安装、调试、培训、售后服务及其他附加服务的费用。</w:t>
      </w:r>
    </w:p>
    <w:p w14:paraId="23ED7C7F">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（2）所有根据合同或其他原因应由供应商交纳和支付的税款和费用。</w:t>
      </w:r>
    </w:p>
    <w:p w14:paraId="7726F260">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（3）谈判文件指定交货地点的运输、保险、装卸费。</w:t>
      </w:r>
    </w:p>
    <w:p w14:paraId="7217B8F2">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rPr>
        <w:t>（4）实行工程量清单报价的，供应商提交最后报价应与已</w:t>
      </w:r>
      <w:r>
        <w:rPr>
          <w:rFonts w:hint="eastAsia" w:ascii="宋体" w:hAnsi="宋体" w:eastAsia="宋体" w:cs="宋体"/>
          <w:color w:val="auto"/>
          <w:lang w:eastAsia="zh-CN"/>
        </w:rPr>
        <w:t>报价</w:t>
      </w:r>
      <w:r>
        <w:rPr>
          <w:rFonts w:hint="eastAsia" w:ascii="宋体" w:hAnsi="宋体" w:eastAsia="宋体" w:cs="宋体"/>
          <w:color w:val="auto"/>
        </w:rPr>
        <w:t>工程量清单总报价一致。</w:t>
      </w:r>
    </w:p>
    <w:p w14:paraId="6803815E">
      <w:pPr>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11.3</w:t>
      </w:r>
      <w:r>
        <w:rPr>
          <w:rFonts w:hint="eastAsia" w:ascii="宋体" w:hAnsi="宋体" w:eastAsia="宋体" w:cs="宋体"/>
          <w:color w:val="auto"/>
          <w:kern w:val="0"/>
          <w:szCs w:val="21"/>
          <w:lang w:val="zh-CN"/>
        </w:rPr>
        <w:t>供应商</w:t>
      </w:r>
      <w:r>
        <w:rPr>
          <w:rFonts w:hint="eastAsia" w:ascii="宋体" w:hAnsi="宋体" w:eastAsia="宋体" w:cs="宋体"/>
          <w:color w:val="auto"/>
          <w:kern w:val="0"/>
          <w:szCs w:val="21"/>
        </w:rPr>
        <w:t>的最后报价不得超过采购项目预算，</w:t>
      </w:r>
      <w:r>
        <w:rPr>
          <w:rFonts w:hint="eastAsia" w:ascii="宋体" w:hAnsi="宋体" w:eastAsia="宋体" w:cs="宋体"/>
          <w:b/>
          <w:bCs/>
          <w:color w:val="auto"/>
          <w:kern w:val="0"/>
          <w:szCs w:val="21"/>
        </w:rPr>
        <w:t>否则，其响应无效</w:t>
      </w:r>
      <w:r>
        <w:rPr>
          <w:rFonts w:hint="eastAsia" w:ascii="宋体" w:hAnsi="宋体" w:eastAsia="宋体" w:cs="宋体"/>
          <w:color w:val="auto"/>
          <w:kern w:val="0"/>
          <w:szCs w:val="21"/>
        </w:rPr>
        <w:t>。采购项目预算见</w:t>
      </w:r>
      <w:r>
        <w:rPr>
          <w:rFonts w:hint="eastAsia" w:ascii="宋体" w:hAnsi="宋体" w:eastAsia="宋体" w:cs="宋体"/>
          <w:b/>
          <w:color w:val="auto"/>
          <w:kern w:val="0"/>
          <w:szCs w:val="21"/>
        </w:rPr>
        <w:t>【谈判须知前附表】</w:t>
      </w:r>
      <w:r>
        <w:rPr>
          <w:rFonts w:hint="eastAsia" w:ascii="宋体" w:hAnsi="宋体" w:eastAsia="宋体" w:cs="宋体"/>
          <w:color w:val="auto"/>
          <w:kern w:val="0"/>
          <w:szCs w:val="21"/>
        </w:rPr>
        <w:t>。</w:t>
      </w:r>
    </w:p>
    <w:p w14:paraId="07D8461F">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11.4采用固定价格定价方式的采购项目，供应商提交的最后报价在合同执行过程中是固定不变的，不得以任何理由予以变更。以可变动价格提交的报价将被认为是非实质响应而被拒绝。</w:t>
      </w:r>
    </w:p>
    <w:p w14:paraId="32F37BA0">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11.5采购人不接受供应商给予的赠品、回扣或者与采购无关的其他商品、服务。</w:t>
      </w:r>
    </w:p>
    <w:p w14:paraId="029127D2">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11.6报价的其他要求见</w:t>
      </w:r>
      <w:r>
        <w:rPr>
          <w:rFonts w:hint="eastAsia" w:ascii="宋体" w:hAnsi="宋体" w:eastAsia="宋体" w:cs="宋体"/>
          <w:b/>
          <w:color w:val="auto"/>
          <w:szCs w:val="21"/>
        </w:rPr>
        <w:t>【谈判须知前附表】</w:t>
      </w:r>
      <w:r>
        <w:rPr>
          <w:rFonts w:hint="eastAsia" w:ascii="宋体" w:hAnsi="宋体" w:eastAsia="宋体" w:cs="宋体"/>
          <w:color w:val="auto"/>
          <w:szCs w:val="21"/>
        </w:rPr>
        <w:t>。</w:t>
      </w:r>
    </w:p>
    <w:p w14:paraId="14AA0CB4">
      <w:pPr>
        <w:spacing w:line="360" w:lineRule="auto"/>
        <w:outlineLvl w:val="3"/>
        <w:rPr>
          <w:rFonts w:hint="eastAsia" w:ascii="宋体" w:hAnsi="宋体" w:eastAsia="宋体" w:cs="宋体"/>
          <w:b/>
          <w:bCs/>
          <w:color w:val="auto"/>
          <w:sz w:val="24"/>
        </w:rPr>
      </w:pPr>
      <w:bookmarkStart w:id="54" w:name="_Toc107997976"/>
      <w:bookmarkStart w:id="55" w:name="_Toc107997849"/>
      <w:r>
        <w:rPr>
          <w:rFonts w:hint="eastAsia" w:ascii="宋体" w:hAnsi="宋体" w:eastAsia="宋体" w:cs="宋体"/>
          <w:b/>
          <w:bCs/>
          <w:color w:val="auto"/>
          <w:sz w:val="24"/>
        </w:rPr>
        <w:t>12.谈判保证金</w:t>
      </w:r>
      <w:bookmarkEnd w:id="54"/>
      <w:bookmarkEnd w:id="55"/>
    </w:p>
    <w:p w14:paraId="0DC2B62A">
      <w:pPr>
        <w:autoSpaceDE w:val="0"/>
        <w:autoSpaceDN w:val="0"/>
        <w:adjustRightInd w:val="0"/>
        <w:spacing w:line="360" w:lineRule="auto"/>
        <w:ind w:firstLine="420" w:firstLineChars="200"/>
        <w:jc w:val="left"/>
        <w:rPr>
          <w:rFonts w:hint="eastAsia" w:ascii="宋体" w:hAnsi="宋体" w:eastAsia="宋体" w:cs="宋体"/>
          <w:bCs/>
          <w:color w:val="auto"/>
        </w:rPr>
      </w:pPr>
      <w:r>
        <w:rPr>
          <w:rFonts w:hint="eastAsia" w:ascii="宋体" w:hAnsi="宋体" w:eastAsia="宋体" w:cs="宋体"/>
          <w:color w:val="auto"/>
        </w:rPr>
        <w:t>12.1</w:t>
      </w:r>
      <w:r>
        <w:rPr>
          <w:rFonts w:hint="eastAsia" w:ascii="宋体" w:hAnsi="宋体" w:eastAsia="宋体" w:cs="宋体"/>
          <w:bCs/>
          <w:color w:val="auto"/>
        </w:rPr>
        <w:t>谈判文件要求供应商提交谈判保证金的，供应商应按</w:t>
      </w:r>
      <w:r>
        <w:rPr>
          <w:rFonts w:hint="eastAsia" w:ascii="宋体" w:hAnsi="宋体" w:eastAsia="宋体" w:cs="宋体"/>
          <w:b/>
          <w:bCs/>
          <w:color w:val="auto"/>
        </w:rPr>
        <w:t>【谈判须知前附表】</w:t>
      </w:r>
      <w:r>
        <w:rPr>
          <w:rFonts w:hint="eastAsia" w:ascii="宋体" w:hAnsi="宋体" w:eastAsia="宋体" w:cs="宋体"/>
          <w:bCs/>
          <w:color w:val="auto"/>
        </w:rPr>
        <w:t>规定，在提交首次响应文件的截止时间前提交谈判保证金。谈判保证金有效期应当与响应文件有效期一致。供应商可用保函、电子增信替代谈判保证金。</w:t>
      </w:r>
    </w:p>
    <w:p w14:paraId="467043C8">
      <w:pPr>
        <w:adjustRightInd w:val="0"/>
        <w:snapToGrid w:val="0"/>
        <w:spacing w:line="360" w:lineRule="auto"/>
        <w:ind w:firstLine="420" w:firstLineChars="200"/>
        <w:rPr>
          <w:rFonts w:hint="eastAsia" w:ascii="宋体" w:hAnsi="宋体" w:eastAsia="宋体" w:cs="宋体"/>
          <w:b/>
          <w:color w:val="auto"/>
          <w:szCs w:val="21"/>
        </w:rPr>
      </w:pPr>
      <w:r>
        <w:rPr>
          <w:rFonts w:hint="eastAsia" w:ascii="宋体" w:hAnsi="宋体" w:eastAsia="宋体" w:cs="宋体"/>
          <w:color w:val="auto"/>
          <w:szCs w:val="21"/>
        </w:rPr>
        <w:t>12.2</w:t>
      </w:r>
      <w:r>
        <w:rPr>
          <w:rFonts w:hint="eastAsia" w:ascii="宋体" w:hAnsi="宋体" w:eastAsia="宋体" w:cs="宋体"/>
          <w:color w:val="auto"/>
          <w:kern w:val="0"/>
          <w:szCs w:val="21"/>
          <w:lang w:val="zh-CN"/>
        </w:rPr>
        <w:t>供应商为联合体的，可以由联合体中的一方或者共同交纳</w:t>
      </w:r>
      <w:r>
        <w:rPr>
          <w:rFonts w:hint="eastAsia" w:ascii="宋体" w:hAnsi="宋体" w:eastAsia="宋体" w:cs="宋体"/>
          <w:bCs/>
          <w:color w:val="auto"/>
        </w:rPr>
        <w:t>谈判</w:t>
      </w:r>
      <w:r>
        <w:rPr>
          <w:rFonts w:hint="eastAsia" w:ascii="宋体" w:hAnsi="宋体" w:eastAsia="宋体" w:cs="宋体"/>
          <w:color w:val="auto"/>
          <w:kern w:val="0"/>
          <w:szCs w:val="21"/>
          <w:lang w:val="zh-CN"/>
        </w:rPr>
        <w:t>保证金，其交纳的</w:t>
      </w:r>
      <w:r>
        <w:rPr>
          <w:rFonts w:hint="eastAsia" w:ascii="宋体" w:hAnsi="宋体" w:eastAsia="宋体" w:cs="宋体"/>
          <w:bCs/>
          <w:color w:val="auto"/>
        </w:rPr>
        <w:t>谈判</w:t>
      </w:r>
      <w:r>
        <w:rPr>
          <w:rFonts w:hint="eastAsia" w:ascii="宋体" w:hAnsi="宋体" w:eastAsia="宋体" w:cs="宋体"/>
          <w:color w:val="auto"/>
          <w:kern w:val="0"/>
          <w:szCs w:val="21"/>
          <w:lang w:val="zh-CN"/>
        </w:rPr>
        <w:t>保证金，对联合体各方均具有约束力。</w:t>
      </w:r>
    </w:p>
    <w:p w14:paraId="517D01CA">
      <w:pPr>
        <w:tabs>
          <w:tab w:val="left" w:pos="6300"/>
        </w:tabs>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12.3采购人、采购代理机构在成交通知书发出后5个工作日内退还未成交供应商的</w:t>
      </w:r>
      <w:r>
        <w:rPr>
          <w:rFonts w:hint="eastAsia" w:ascii="宋体" w:hAnsi="宋体" w:eastAsia="宋体" w:cs="宋体"/>
          <w:bCs/>
          <w:color w:val="auto"/>
          <w:szCs w:val="21"/>
        </w:rPr>
        <w:t>谈判</w:t>
      </w:r>
      <w:r>
        <w:rPr>
          <w:rFonts w:hint="eastAsia" w:ascii="宋体" w:hAnsi="宋体" w:eastAsia="宋体" w:cs="宋体"/>
          <w:color w:val="auto"/>
          <w:szCs w:val="21"/>
        </w:rPr>
        <w:t>保证金；在采购合同签订后5个工作日内退还成交供应商的</w:t>
      </w:r>
      <w:r>
        <w:rPr>
          <w:rFonts w:hint="eastAsia" w:ascii="宋体" w:hAnsi="宋体" w:eastAsia="宋体" w:cs="宋体"/>
          <w:bCs/>
          <w:color w:val="auto"/>
          <w:szCs w:val="21"/>
        </w:rPr>
        <w:t>谈判</w:t>
      </w:r>
      <w:r>
        <w:rPr>
          <w:rFonts w:hint="eastAsia" w:ascii="宋体" w:hAnsi="宋体" w:eastAsia="宋体" w:cs="宋体"/>
          <w:color w:val="auto"/>
          <w:szCs w:val="21"/>
        </w:rPr>
        <w:t>保证金，但因供应商自身原因导致无法及时退还的除外。</w:t>
      </w:r>
    </w:p>
    <w:p w14:paraId="31C58C7D">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12.4</w:t>
      </w:r>
      <w:r>
        <w:rPr>
          <w:rFonts w:hint="eastAsia" w:ascii="宋体" w:hAnsi="宋体" w:eastAsia="宋体" w:cs="宋体"/>
          <w:bCs/>
          <w:color w:val="auto"/>
        </w:rPr>
        <w:t>谈判</w:t>
      </w:r>
      <w:r>
        <w:rPr>
          <w:rFonts w:hint="eastAsia" w:ascii="宋体" w:hAnsi="宋体" w:eastAsia="宋体" w:cs="宋体"/>
          <w:color w:val="auto"/>
          <w:szCs w:val="21"/>
        </w:rPr>
        <w:t>保证金的退还按以下规定办理：</w:t>
      </w:r>
    </w:p>
    <w:p w14:paraId="52483761">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（1）成交供应商的</w:t>
      </w:r>
      <w:r>
        <w:rPr>
          <w:rFonts w:hint="eastAsia" w:ascii="宋体" w:hAnsi="宋体" w:eastAsia="宋体" w:cs="宋体"/>
          <w:bCs/>
          <w:color w:val="auto"/>
        </w:rPr>
        <w:t>谈判</w:t>
      </w:r>
      <w:r>
        <w:rPr>
          <w:rFonts w:hint="eastAsia" w:ascii="宋体" w:hAnsi="宋体" w:eastAsia="宋体" w:cs="宋体"/>
          <w:color w:val="auto"/>
          <w:szCs w:val="21"/>
        </w:rPr>
        <w:t>保证金，在采购合同签订后5个工作日内退还。</w:t>
      </w:r>
    </w:p>
    <w:p w14:paraId="2C3FA34E">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（2）未成交供应商的</w:t>
      </w:r>
      <w:r>
        <w:rPr>
          <w:rFonts w:hint="eastAsia" w:ascii="宋体" w:hAnsi="宋体" w:eastAsia="宋体" w:cs="宋体"/>
          <w:bCs/>
          <w:color w:val="auto"/>
        </w:rPr>
        <w:t>谈判</w:t>
      </w:r>
      <w:r>
        <w:rPr>
          <w:rFonts w:hint="eastAsia" w:ascii="宋体" w:hAnsi="宋体" w:eastAsia="宋体" w:cs="宋体"/>
          <w:color w:val="auto"/>
          <w:szCs w:val="21"/>
        </w:rPr>
        <w:t>保证金，在成交通知书发出后5个工作日内退还。</w:t>
      </w:r>
    </w:p>
    <w:p w14:paraId="51901D36">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（3）终止竞争性谈判采购活动的，在发布项目终止公告后5个工作日内退还。</w:t>
      </w:r>
    </w:p>
    <w:p w14:paraId="7639DDF2">
      <w:pPr>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szCs w:val="21"/>
        </w:rPr>
        <w:t>12.5</w:t>
      </w:r>
      <w:r>
        <w:rPr>
          <w:rFonts w:hint="eastAsia" w:ascii="宋体" w:hAnsi="宋体" w:eastAsia="宋体" w:cs="宋体"/>
          <w:color w:val="auto"/>
          <w:kern w:val="0"/>
          <w:szCs w:val="21"/>
        </w:rPr>
        <w:t>有下列情形之一的，</w:t>
      </w:r>
      <w:r>
        <w:rPr>
          <w:rFonts w:hint="eastAsia" w:ascii="宋体" w:hAnsi="宋体" w:eastAsia="宋体" w:cs="宋体"/>
          <w:bCs/>
          <w:color w:val="auto"/>
          <w:szCs w:val="21"/>
        </w:rPr>
        <w:t>谈判</w:t>
      </w:r>
      <w:r>
        <w:rPr>
          <w:rFonts w:hint="eastAsia" w:ascii="宋体" w:hAnsi="宋体" w:eastAsia="宋体" w:cs="宋体"/>
          <w:color w:val="auto"/>
          <w:kern w:val="0"/>
          <w:szCs w:val="21"/>
        </w:rPr>
        <w:t>保证金不予退还，并上缴本级财政国库：</w:t>
      </w:r>
    </w:p>
    <w:p w14:paraId="31A63242">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（1）供应商在提交响应文件截止时间后撤回响应文件的；</w:t>
      </w:r>
    </w:p>
    <w:p w14:paraId="270DDE69">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（2）供应商在响应文件中提供虚假材料的；</w:t>
      </w:r>
    </w:p>
    <w:p w14:paraId="06B8FED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（3）除因不可抗力或谈判文件认可的情形以外，成交供应商不与采购人签订合同的；</w:t>
      </w:r>
    </w:p>
    <w:p w14:paraId="5973F700">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（4）供应商与采购人、其他供应商或者采购代理机构恶意串通的；</w:t>
      </w:r>
    </w:p>
    <w:p w14:paraId="6BDE3B5B">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（5）谈判文件规定的其他情形。</w:t>
      </w:r>
    </w:p>
    <w:p w14:paraId="50B0FB09">
      <w:pPr>
        <w:spacing w:line="360" w:lineRule="auto"/>
        <w:outlineLvl w:val="3"/>
        <w:rPr>
          <w:rFonts w:hint="eastAsia" w:ascii="宋体" w:hAnsi="宋体" w:eastAsia="宋体" w:cs="宋体"/>
          <w:b/>
          <w:bCs/>
          <w:color w:val="auto"/>
          <w:sz w:val="24"/>
        </w:rPr>
      </w:pPr>
      <w:bookmarkStart w:id="56" w:name="_Toc107997977"/>
      <w:bookmarkStart w:id="57" w:name="_Toc107997850"/>
      <w:r>
        <w:rPr>
          <w:rFonts w:hint="eastAsia" w:ascii="宋体" w:hAnsi="宋体" w:eastAsia="宋体" w:cs="宋体"/>
          <w:b/>
          <w:bCs/>
          <w:color w:val="auto"/>
          <w:sz w:val="24"/>
        </w:rPr>
        <w:t>13.响应文件有效期</w:t>
      </w:r>
      <w:bookmarkEnd w:id="56"/>
      <w:bookmarkEnd w:id="57"/>
    </w:p>
    <w:p w14:paraId="17D5E484">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13.1响应文件</w:t>
      </w:r>
      <w:r>
        <w:rPr>
          <w:rFonts w:hint="eastAsia" w:ascii="宋体" w:hAnsi="宋体" w:eastAsia="宋体" w:cs="宋体"/>
          <w:color w:val="auto"/>
          <w:szCs w:val="21"/>
        </w:rPr>
        <w:t>有效期见</w:t>
      </w:r>
      <w:r>
        <w:rPr>
          <w:rFonts w:hint="eastAsia" w:ascii="宋体" w:hAnsi="宋体" w:eastAsia="宋体" w:cs="宋体"/>
          <w:b/>
          <w:bCs/>
          <w:color w:val="auto"/>
        </w:rPr>
        <w:t>【谈判须知前附表】</w:t>
      </w:r>
      <w:r>
        <w:rPr>
          <w:rFonts w:hint="eastAsia" w:ascii="宋体" w:hAnsi="宋体" w:eastAsia="宋体" w:cs="宋体"/>
          <w:color w:val="auto"/>
          <w:szCs w:val="21"/>
        </w:rPr>
        <w:t>，在此期间</w:t>
      </w:r>
      <w:r>
        <w:rPr>
          <w:rFonts w:hint="eastAsia" w:ascii="宋体" w:hAnsi="宋体" w:eastAsia="宋体" w:cs="宋体"/>
          <w:color w:val="auto"/>
        </w:rPr>
        <w:t>响应</w:t>
      </w:r>
      <w:r>
        <w:rPr>
          <w:rFonts w:hint="eastAsia" w:ascii="宋体" w:hAnsi="宋体" w:eastAsia="宋体" w:cs="宋体"/>
          <w:color w:val="auto"/>
          <w:szCs w:val="21"/>
        </w:rPr>
        <w:t>文件对供应商具有法律约束力，</w:t>
      </w:r>
      <w:r>
        <w:rPr>
          <w:rFonts w:hint="eastAsia" w:ascii="宋体" w:hAnsi="宋体" w:eastAsia="宋体" w:cs="宋体"/>
          <w:color w:val="auto"/>
        </w:rPr>
        <w:t>从</w:t>
      </w:r>
      <w:r>
        <w:rPr>
          <w:rFonts w:hint="eastAsia" w:ascii="宋体" w:hAnsi="宋体" w:eastAsia="宋体" w:cs="宋体"/>
          <w:color w:val="auto"/>
          <w:kern w:val="0"/>
          <w:szCs w:val="21"/>
        </w:rPr>
        <w:t>提交首次响应文件截止时间</w:t>
      </w:r>
      <w:r>
        <w:rPr>
          <w:rFonts w:hint="eastAsia" w:ascii="宋体" w:hAnsi="宋体" w:eastAsia="宋体" w:cs="宋体"/>
          <w:color w:val="auto"/>
        </w:rPr>
        <w:t>之日起计算。响应文件有效期不足的</w:t>
      </w:r>
      <w:r>
        <w:rPr>
          <w:rFonts w:hint="eastAsia" w:ascii="宋体" w:hAnsi="宋体" w:eastAsia="宋体" w:cs="宋体"/>
          <w:color w:val="auto"/>
          <w:lang w:eastAsia="zh-CN"/>
        </w:rPr>
        <w:t>，</w:t>
      </w:r>
      <w:r>
        <w:rPr>
          <w:rFonts w:hint="eastAsia" w:ascii="宋体" w:hAnsi="宋体" w:eastAsia="宋体" w:cs="宋体"/>
          <w:color w:val="auto"/>
        </w:rPr>
        <w:t>其</w:t>
      </w:r>
      <w:r>
        <w:rPr>
          <w:rFonts w:hint="eastAsia" w:ascii="宋体" w:hAnsi="宋体" w:eastAsia="宋体" w:cs="宋体"/>
          <w:b/>
          <w:bCs/>
          <w:color w:val="auto"/>
        </w:rPr>
        <w:t>响应无效</w:t>
      </w:r>
      <w:r>
        <w:rPr>
          <w:rFonts w:hint="eastAsia" w:ascii="宋体" w:hAnsi="宋体" w:eastAsia="宋体" w:cs="宋体"/>
          <w:color w:val="auto"/>
        </w:rPr>
        <w:t>。</w:t>
      </w:r>
    </w:p>
    <w:p w14:paraId="36E0EA32">
      <w:pPr>
        <w:spacing w:line="360" w:lineRule="auto"/>
        <w:outlineLvl w:val="3"/>
        <w:rPr>
          <w:rFonts w:hint="eastAsia" w:ascii="宋体" w:hAnsi="宋体" w:eastAsia="宋体" w:cs="宋体"/>
          <w:b/>
          <w:bCs/>
          <w:color w:val="auto"/>
          <w:sz w:val="24"/>
        </w:rPr>
      </w:pPr>
      <w:bookmarkStart w:id="58" w:name="_Toc107997978"/>
      <w:bookmarkStart w:id="59" w:name="_Toc107997851"/>
      <w:r>
        <w:rPr>
          <w:rFonts w:hint="eastAsia" w:ascii="宋体" w:hAnsi="宋体" w:eastAsia="宋体" w:cs="宋体"/>
          <w:b/>
          <w:bCs/>
          <w:color w:val="auto"/>
          <w:sz w:val="24"/>
        </w:rPr>
        <w:t>14.分包</w:t>
      </w:r>
      <w:bookmarkEnd w:id="58"/>
      <w:bookmarkEnd w:id="59"/>
    </w:p>
    <w:p w14:paraId="3F96A64F">
      <w:pPr>
        <w:adjustRightInd w:val="0"/>
        <w:snapToGrid w:val="0"/>
        <w:spacing w:before="156" w:beforeLines="50"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14.1</w:t>
      </w:r>
      <w:r>
        <w:rPr>
          <w:rFonts w:hint="eastAsia" w:ascii="宋体" w:hAnsi="宋体" w:eastAsia="宋体" w:cs="宋体"/>
          <w:b/>
          <w:bCs/>
          <w:color w:val="auto"/>
        </w:rPr>
        <w:t>【谈判须知前附表】</w:t>
      </w:r>
      <w:r>
        <w:rPr>
          <w:rFonts w:hint="eastAsia" w:ascii="宋体" w:hAnsi="宋体" w:eastAsia="宋体" w:cs="宋体"/>
          <w:color w:val="auto"/>
        </w:rPr>
        <w:t>规定供应商分包的，供应商分包承诺不符合竞争性谈判文件中有关分包规定的，其</w:t>
      </w:r>
      <w:r>
        <w:rPr>
          <w:rFonts w:hint="eastAsia" w:ascii="宋体" w:hAnsi="宋体" w:eastAsia="宋体" w:cs="宋体"/>
          <w:b/>
          <w:bCs/>
          <w:color w:val="auto"/>
        </w:rPr>
        <w:t>响应无效</w:t>
      </w:r>
      <w:r>
        <w:rPr>
          <w:rFonts w:hint="eastAsia" w:ascii="宋体" w:hAnsi="宋体" w:eastAsia="宋体" w:cs="宋体"/>
          <w:color w:val="auto"/>
        </w:rPr>
        <w:t>。</w:t>
      </w:r>
    </w:p>
    <w:p w14:paraId="1AE0A331">
      <w:pPr>
        <w:adjustRightInd w:val="0"/>
        <w:snapToGrid w:val="0"/>
        <w:spacing w:before="156" w:beforeLines="50"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14.2供应商应在签订采购合同前向采购人提供分包合同，否则，采购人有权拒绝签订采购合同。</w:t>
      </w:r>
    </w:p>
    <w:p w14:paraId="4F84472B">
      <w:pPr>
        <w:adjustRightInd w:val="0"/>
        <w:snapToGrid w:val="0"/>
        <w:spacing w:before="156" w:beforeLines="50"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14.3享受中小企业扶持政策获得采购合同的，小微企业不得将合同分包给大中型企业，中型企业不得将合同分包给大型企业。</w:t>
      </w:r>
    </w:p>
    <w:p w14:paraId="0853E4DF">
      <w:pPr>
        <w:adjustRightInd w:val="0"/>
        <w:snapToGrid w:val="0"/>
        <w:spacing w:before="156" w:beforeLines="50"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14.4分包供应商不得再次分包。</w:t>
      </w:r>
    </w:p>
    <w:p w14:paraId="12FB2487">
      <w:pPr>
        <w:spacing w:line="360" w:lineRule="auto"/>
        <w:outlineLvl w:val="3"/>
        <w:rPr>
          <w:rFonts w:hint="eastAsia" w:ascii="宋体" w:hAnsi="宋体" w:eastAsia="宋体" w:cs="宋体"/>
          <w:b/>
          <w:bCs/>
          <w:color w:val="auto"/>
          <w:sz w:val="24"/>
        </w:rPr>
      </w:pPr>
      <w:bookmarkStart w:id="60" w:name="_Toc107997852"/>
      <w:bookmarkStart w:id="61" w:name="_Toc107997979"/>
      <w:r>
        <w:rPr>
          <w:rFonts w:hint="eastAsia" w:ascii="宋体" w:hAnsi="宋体" w:eastAsia="宋体" w:cs="宋体"/>
          <w:b/>
          <w:bCs/>
          <w:color w:val="auto"/>
          <w:sz w:val="24"/>
        </w:rPr>
        <w:t>15.响应文件的签署及规定</w:t>
      </w:r>
      <w:bookmarkEnd w:id="60"/>
      <w:bookmarkEnd w:id="61"/>
    </w:p>
    <w:p w14:paraId="63A2BF1E">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15.1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授权委托书。</w:t>
      </w:r>
    </w:p>
    <w:p w14:paraId="2535889F">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15.2响应文件正本一份，副本份数见</w:t>
      </w:r>
      <w:r>
        <w:rPr>
          <w:rFonts w:hint="eastAsia" w:ascii="宋体" w:hAnsi="宋体" w:eastAsia="宋体" w:cs="宋体"/>
          <w:b/>
          <w:color w:val="auto"/>
          <w:szCs w:val="21"/>
        </w:rPr>
        <w:t>【谈判须知前附表】</w:t>
      </w:r>
      <w:r>
        <w:rPr>
          <w:rFonts w:hint="eastAsia" w:ascii="宋体" w:hAnsi="宋体" w:eastAsia="宋体" w:cs="宋体"/>
          <w:color w:val="auto"/>
          <w:szCs w:val="21"/>
        </w:rPr>
        <w:t>；响应文件电子文档（U盘或光盘形式）：一份</w:t>
      </w:r>
      <w:r>
        <w:rPr>
          <w:rFonts w:hint="eastAsia" w:ascii="宋体" w:hAnsi="宋体" w:eastAsia="宋体" w:cs="宋体"/>
          <w:b/>
          <w:color w:val="auto"/>
          <w:szCs w:val="21"/>
        </w:rPr>
        <w:t>。</w:t>
      </w:r>
      <w:r>
        <w:rPr>
          <w:rFonts w:hint="eastAsia" w:ascii="宋体" w:hAnsi="宋体" w:eastAsia="宋体" w:cs="宋体"/>
          <w:color w:val="auto"/>
          <w:szCs w:val="21"/>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14:paraId="2718F82A">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15.3</w:t>
      </w:r>
      <w:r>
        <w:rPr>
          <w:rFonts w:hint="eastAsia" w:ascii="宋体" w:hAnsi="宋体" w:eastAsia="宋体" w:cs="宋体"/>
          <w:color w:val="auto"/>
        </w:rPr>
        <w:t>响应文件任何加行、涂改、增删等改动，改动之处应由供应商代表签字。否则，将导致</w:t>
      </w:r>
      <w:r>
        <w:rPr>
          <w:rFonts w:hint="eastAsia" w:ascii="宋体" w:hAnsi="宋体" w:eastAsia="宋体" w:cs="宋体"/>
          <w:b/>
          <w:color w:val="auto"/>
        </w:rPr>
        <w:t>响应文件无效。</w:t>
      </w:r>
    </w:p>
    <w:p w14:paraId="17BB69DE">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15.4在谈判过程中，供应商按谈判文件规定和谈判小组要求</w:t>
      </w:r>
      <w:r>
        <w:rPr>
          <w:rFonts w:hint="eastAsia" w:ascii="宋体" w:hAnsi="宋体" w:eastAsia="宋体" w:cs="宋体"/>
          <w:color w:val="auto"/>
          <w:kern w:val="0"/>
          <w:szCs w:val="21"/>
        </w:rPr>
        <w:t>提交的</w:t>
      </w:r>
      <w:r>
        <w:rPr>
          <w:rFonts w:hint="eastAsia" w:ascii="宋体" w:hAnsi="宋体" w:eastAsia="宋体" w:cs="宋体"/>
          <w:color w:val="auto"/>
          <w:szCs w:val="21"/>
        </w:rPr>
        <w:t>最后报价(或者</w:t>
      </w:r>
      <w:r>
        <w:rPr>
          <w:rFonts w:hint="eastAsia" w:ascii="宋体" w:hAnsi="宋体" w:eastAsia="宋体" w:cs="宋体"/>
          <w:bCs/>
          <w:color w:val="auto"/>
          <w:szCs w:val="21"/>
        </w:rPr>
        <w:t>重</w:t>
      </w:r>
      <w:r>
        <w:rPr>
          <w:rFonts w:hint="eastAsia" w:ascii="宋体" w:hAnsi="宋体" w:eastAsia="宋体" w:cs="宋体"/>
          <w:color w:val="auto"/>
          <w:kern w:val="0"/>
          <w:szCs w:val="21"/>
        </w:rPr>
        <w:t>新提交的响应文件和</w:t>
      </w:r>
      <w:r>
        <w:rPr>
          <w:rFonts w:hint="eastAsia" w:ascii="宋体" w:hAnsi="宋体" w:eastAsia="宋体" w:cs="宋体"/>
          <w:color w:val="auto"/>
          <w:szCs w:val="21"/>
        </w:rPr>
        <w:t>最后报价)，可打印或用不褪色材料书写，并经供应商代表签字，</w:t>
      </w:r>
      <w:r>
        <w:rPr>
          <w:rFonts w:hint="eastAsia" w:ascii="宋体" w:hAnsi="宋体" w:eastAsia="宋体" w:cs="宋体"/>
          <w:color w:val="auto"/>
          <w:kern w:val="0"/>
          <w:szCs w:val="21"/>
        </w:rPr>
        <w:t>或者加盖供应商单位公章</w:t>
      </w:r>
      <w:r>
        <w:rPr>
          <w:rFonts w:hint="eastAsia" w:ascii="宋体" w:hAnsi="宋体" w:eastAsia="宋体" w:cs="宋体"/>
          <w:color w:val="auto"/>
          <w:szCs w:val="21"/>
        </w:rPr>
        <w:t>。否则，</w:t>
      </w:r>
      <w:r>
        <w:rPr>
          <w:rFonts w:hint="eastAsia" w:ascii="宋体" w:hAnsi="宋体" w:eastAsia="宋体" w:cs="宋体"/>
          <w:b w:val="0"/>
          <w:bCs w:val="0"/>
          <w:color w:val="auto"/>
          <w:szCs w:val="21"/>
        </w:rPr>
        <w:t>将导致</w:t>
      </w:r>
      <w:r>
        <w:rPr>
          <w:rFonts w:hint="eastAsia" w:ascii="宋体" w:hAnsi="宋体" w:eastAsia="宋体" w:cs="宋体"/>
          <w:b/>
          <w:bCs/>
          <w:color w:val="auto"/>
          <w:szCs w:val="21"/>
        </w:rPr>
        <w:t>响应文件无效。</w:t>
      </w:r>
    </w:p>
    <w:p w14:paraId="02D7FEF7">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15.5为便于采购文件保存，</w:t>
      </w:r>
      <w:r>
        <w:rPr>
          <w:rFonts w:hint="eastAsia" w:ascii="宋体" w:hAnsi="宋体" w:eastAsia="宋体" w:cs="宋体"/>
          <w:color w:val="auto"/>
        </w:rPr>
        <w:t>响应文件</w:t>
      </w:r>
      <w:r>
        <w:rPr>
          <w:rFonts w:hint="eastAsia" w:ascii="宋体" w:hAnsi="宋体" w:eastAsia="宋体" w:cs="宋体"/>
          <w:color w:val="auto"/>
          <w:szCs w:val="21"/>
        </w:rPr>
        <w:t>电子文档建议为PDF格式，内容与纸质</w:t>
      </w:r>
      <w:r>
        <w:rPr>
          <w:rFonts w:hint="eastAsia" w:ascii="宋体" w:hAnsi="宋体" w:eastAsia="宋体" w:cs="宋体"/>
          <w:color w:val="auto"/>
        </w:rPr>
        <w:t>响应文件</w:t>
      </w:r>
      <w:r>
        <w:rPr>
          <w:rFonts w:hint="eastAsia" w:ascii="宋体" w:hAnsi="宋体" w:eastAsia="宋体" w:cs="宋体"/>
          <w:color w:val="auto"/>
          <w:szCs w:val="21"/>
        </w:rPr>
        <w:t>正本一致。</w:t>
      </w:r>
    </w:p>
    <w:p w14:paraId="7324008D">
      <w:pPr>
        <w:adjustRightInd w:val="0"/>
        <w:snapToGrid w:val="0"/>
        <w:spacing w:line="360" w:lineRule="auto"/>
        <w:jc w:val="center"/>
        <w:outlineLvl w:val="2"/>
        <w:rPr>
          <w:rFonts w:hint="eastAsia" w:ascii="宋体" w:hAnsi="宋体" w:eastAsia="宋体" w:cs="宋体"/>
          <w:b/>
          <w:bCs/>
          <w:color w:val="auto"/>
          <w:sz w:val="28"/>
          <w:szCs w:val="28"/>
        </w:rPr>
      </w:pPr>
      <w:bookmarkStart w:id="62" w:name="_Toc107997980"/>
      <w:bookmarkStart w:id="63" w:name="_Toc26879"/>
      <w:r>
        <w:rPr>
          <w:rFonts w:hint="eastAsia" w:ascii="宋体" w:hAnsi="宋体" w:eastAsia="宋体" w:cs="宋体"/>
          <w:b/>
          <w:bCs/>
          <w:color w:val="auto"/>
          <w:sz w:val="28"/>
          <w:szCs w:val="28"/>
        </w:rPr>
        <w:t>四、响应文件的递交</w:t>
      </w:r>
      <w:bookmarkEnd w:id="62"/>
      <w:bookmarkEnd w:id="63"/>
    </w:p>
    <w:p w14:paraId="5B328B33">
      <w:pPr>
        <w:spacing w:line="360" w:lineRule="auto"/>
        <w:outlineLvl w:val="3"/>
        <w:rPr>
          <w:rFonts w:hint="eastAsia" w:ascii="宋体" w:hAnsi="宋体" w:eastAsia="宋体" w:cs="宋体"/>
          <w:b/>
          <w:bCs/>
          <w:color w:val="auto"/>
          <w:sz w:val="24"/>
        </w:rPr>
      </w:pPr>
      <w:bookmarkStart w:id="64" w:name="_Toc107997981"/>
      <w:bookmarkStart w:id="65" w:name="_Toc107997854"/>
      <w:r>
        <w:rPr>
          <w:rFonts w:hint="eastAsia" w:ascii="宋体" w:hAnsi="宋体" w:eastAsia="宋体" w:cs="宋体"/>
          <w:b/>
          <w:bCs/>
          <w:color w:val="auto"/>
          <w:sz w:val="24"/>
        </w:rPr>
        <w:t>16.响应文件的密封和标记</w:t>
      </w:r>
      <w:bookmarkEnd w:id="64"/>
      <w:bookmarkEnd w:id="65"/>
    </w:p>
    <w:p w14:paraId="62E07302">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16.1响应文件应密封包装，以保证其响应文件信息在提交首次响应文件截止时间前不被透露。</w:t>
      </w:r>
    </w:p>
    <w:p w14:paraId="5B118658">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16.2响应文件封套上应写明的内容见</w:t>
      </w:r>
      <w:r>
        <w:rPr>
          <w:rFonts w:hint="eastAsia" w:ascii="宋体" w:hAnsi="宋体" w:eastAsia="宋体" w:cs="宋体"/>
          <w:b/>
          <w:color w:val="auto"/>
          <w:szCs w:val="21"/>
        </w:rPr>
        <w:t>【</w:t>
      </w:r>
      <w:r>
        <w:rPr>
          <w:rFonts w:hint="eastAsia" w:ascii="宋体" w:hAnsi="宋体" w:eastAsia="宋体" w:cs="宋体"/>
          <w:b/>
          <w:color w:val="auto"/>
        </w:rPr>
        <w:t>谈判</w:t>
      </w:r>
      <w:r>
        <w:rPr>
          <w:rFonts w:hint="eastAsia" w:ascii="宋体" w:hAnsi="宋体" w:eastAsia="宋体" w:cs="宋体"/>
          <w:b/>
          <w:color w:val="auto"/>
          <w:szCs w:val="21"/>
        </w:rPr>
        <w:t>须知前附表】。</w:t>
      </w:r>
    </w:p>
    <w:p w14:paraId="29B35002">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16.3响应文件如果未按本章第</w:t>
      </w:r>
      <w:r>
        <w:rPr>
          <w:rFonts w:hint="eastAsia" w:ascii="宋体" w:hAnsi="宋体" w:eastAsia="宋体" w:cs="宋体"/>
          <w:color w:val="auto"/>
        </w:rPr>
        <w:t>16.1款</w:t>
      </w:r>
      <w:r>
        <w:rPr>
          <w:rFonts w:hint="eastAsia" w:ascii="宋体" w:hAnsi="宋体" w:eastAsia="宋体" w:cs="宋体"/>
          <w:color w:val="auto"/>
          <w:szCs w:val="21"/>
        </w:rPr>
        <w:t>规定密封，采购人、采购代理机构将拒绝接收。</w:t>
      </w:r>
    </w:p>
    <w:p w14:paraId="2DE19D83">
      <w:pPr>
        <w:spacing w:line="360" w:lineRule="auto"/>
        <w:outlineLvl w:val="3"/>
        <w:rPr>
          <w:rFonts w:hint="eastAsia" w:ascii="宋体" w:hAnsi="宋体" w:eastAsia="宋体" w:cs="宋体"/>
          <w:b/>
          <w:bCs/>
          <w:color w:val="auto"/>
          <w:sz w:val="24"/>
        </w:rPr>
      </w:pPr>
      <w:bookmarkStart w:id="66" w:name="_Toc107997982"/>
      <w:bookmarkStart w:id="67" w:name="_Toc107997855"/>
      <w:r>
        <w:rPr>
          <w:rFonts w:hint="eastAsia" w:ascii="宋体" w:hAnsi="宋体" w:eastAsia="宋体" w:cs="宋体"/>
          <w:b/>
          <w:bCs/>
          <w:color w:val="auto"/>
          <w:sz w:val="24"/>
        </w:rPr>
        <w:t>17.响应文件的</w:t>
      </w:r>
      <w:r>
        <w:rPr>
          <w:rFonts w:hint="eastAsia" w:ascii="宋体" w:hAnsi="宋体" w:eastAsia="宋体" w:cs="宋体"/>
          <w:b/>
          <w:bCs/>
          <w:color w:val="auto"/>
          <w:kern w:val="0"/>
          <w:sz w:val="24"/>
          <w:lang w:val="zh-CN"/>
        </w:rPr>
        <w:t>补充、修改或者撤回</w:t>
      </w:r>
      <w:bookmarkEnd w:id="66"/>
      <w:bookmarkEnd w:id="67"/>
    </w:p>
    <w:p w14:paraId="37426EF0">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17.1</w:t>
      </w:r>
      <w:r>
        <w:rPr>
          <w:rFonts w:hint="eastAsia" w:ascii="宋体" w:hAnsi="宋体" w:eastAsia="宋体" w:cs="宋体"/>
          <w:color w:val="auto"/>
          <w:kern w:val="0"/>
          <w:szCs w:val="21"/>
        </w:rPr>
        <w:t>供应商在提交首次响应文件截止时间前，可以对所提交的首次响应文件进行补充、修改或者撤回，并书面通知采购人、采购代理机构。</w:t>
      </w:r>
      <w:r>
        <w:rPr>
          <w:rFonts w:hint="eastAsia" w:ascii="宋体" w:hAnsi="宋体" w:eastAsia="宋体" w:cs="宋体"/>
          <w:color w:val="auto"/>
          <w:szCs w:val="21"/>
        </w:rPr>
        <w:t>该通知应有供应商代表签字。</w:t>
      </w:r>
    </w:p>
    <w:p w14:paraId="674A15E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17.2</w:t>
      </w:r>
      <w:r>
        <w:rPr>
          <w:rFonts w:hint="eastAsia" w:ascii="宋体" w:hAnsi="宋体" w:eastAsia="宋体" w:cs="宋体"/>
          <w:color w:val="auto"/>
          <w:kern w:val="0"/>
          <w:szCs w:val="21"/>
          <w:lang w:val="zh-CN"/>
        </w:rPr>
        <w:t>补充、修改的内容与响应文件不一致时，以补充、修改的内容为准。</w:t>
      </w:r>
    </w:p>
    <w:p w14:paraId="0AAEE7ED">
      <w:pPr>
        <w:spacing w:line="360" w:lineRule="auto"/>
        <w:outlineLvl w:val="3"/>
        <w:rPr>
          <w:rFonts w:hint="eastAsia" w:ascii="宋体" w:hAnsi="宋体" w:eastAsia="宋体" w:cs="宋体"/>
          <w:b/>
          <w:bCs/>
          <w:color w:val="auto"/>
          <w:sz w:val="24"/>
        </w:rPr>
      </w:pPr>
      <w:bookmarkStart w:id="68" w:name="_Toc107997856"/>
      <w:bookmarkStart w:id="69" w:name="_Toc107997983"/>
      <w:r>
        <w:rPr>
          <w:rFonts w:hint="eastAsia" w:ascii="宋体" w:hAnsi="宋体" w:eastAsia="宋体" w:cs="宋体"/>
          <w:b/>
          <w:bCs/>
          <w:color w:val="auto"/>
          <w:sz w:val="24"/>
        </w:rPr>
        <w:t>18.响应文件的递交与接收</w:t>
      </w:r>
      <w:bookmarkEnd w:id="68"/>
      <w:bookmarkEnd w:id="69"/>
    </w:p>
    <w:p w14:paraId="58E67795">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szCs w:val="21"/>
        </w:rPr>
        <w:t>18.1供应商应在</w:t>
      </w:r>
      <w:r>
        <w:rPr>
          <w:rFonts w:hint="eastAsia" w:ascii="宋体" w:hAnsi="宋体" w:eastAsia="宋体" w:cs="宋体"/>
          <w:b/>
          <w:color w:val="auto"/>
          <w:szCs w:val="21"/>
        </w:rPr>
        <w:t>【</w:t>
      </w:r>
      <w:r>
        <w:rPr>
          <w:rFonts w:hint="eastAsia" w:ascii="宋体" w:hAnsi="宋体" w:eastAsia="宋体" w:cs="宋体"/>
          <w:b/>
          <w:color w:val="auto"/>
        </w:rPr>
        <w:t>谈判</w:t>
      </w:r>
      <w:r>
        <w:rPr>
          <w:rFonts w:hint="eastAsia" w:ascii="宋体" w:hAnsi="宋体" w:eastAsia="宋体" w:cs="宋体"/>
          <w:b/>
          <w:color w:val="auto"/>
          <w:szCs w:val="21"/>
        </w:rPr>
        <w:t>须知前附表】</w:t>
      </w:r>
      <w:r>
        <w:rPr>
          <w:rFonts w:hint="eastAsia" w:ascii="宋体" w:hAnsi="宋体" w:eastAsia="宋体" w:cs="宋体"/>
          <w:color w:val="auto"/>
        </w:rPr>
        <w:t>规定的</w:t>
      </w:r>
      <w:r>
        <w:rPr>
          <w:rFonts w:hint="eastAsia" w:ascii="宋体" w:hAnsi="宋体" w:eastAsia="宋体" w:cs="宋体"/>
          <w:color w:val="auto"/>
          <w:kern w:val="0"/>
          <w:szCs w:val="21"/>
        </w:rPr>
        <w:t>时间和</w:t>
      </w:r>
      <w:r>
        <w:rPr>
          <w:rFonts w:hint="eastAsia" w:ascii="宋体" w:hAnsi="宋体" w:eastAsia="宋体" w:cs="宋体"/>
          <w:color w:val="auto"/>
          <w:szCs w:val="21"/>
        </w:rPr>
        <w:t>地点提交响应文件。</w:t>
      </w:r>
      <w:r>
        <w:rPr>
          <w:rFonts w:hint="eastAsia" w:ascii="宋体" w:hAnsi="宋体" w:eastAsia="宋体" w:cs="宋体"/>
          <w:color w:val="auto"/>
          <w:kern w:val="0"/>
        </w:rPr>
        <w:t>采购人、采购代理机构或者谈判小组拒收逾期送达的响应文件。</w:t>
      </w:r>
    </w:p>
    <w:p w14:paraId="4511C33C">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18.2采购人、采购代理机构收到响应文件后，应当如实记载响应文件的送达时间和密封情况，签收保存，并向供应商出具包括以下信息的签收回执。任何单位和个人不得在提交首次响应文件截止时间前开启响应文件。</w:t>
      </w:r>
    </w:p>
    <w:p w14:paraId="5B42F369">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（1）项目名称、</w:t>
      </w:r>
      <w:r>
        <w:rPr>
          <w:rFonts w:hint="eastAsia" w:ascii="宋体" w:hAnsi="宋体" w:eastAsia="宋体" w:cs="宋体"/>
          <w:color w:val="auto"/>
          <w:szCs w:val="21"/>
          <w:lang w:eastAsia="zh-CN"/>
        </w:rPr>
        <w:t>采购编号</w:t>
      </w:r>
      <w:r>
        <w:rPr>
          <w:rFonts w:hint="eastAsia" w:ascii="宋体" w:hAnsi="宋体" w:eastAsia="宋体" w:cs="宋体"/>
          <w:color w:val="auto"/>
          <w:szCs w:val="21"/>
        </w:rPr>
        <w:t>；</w:t>
      </w:r>
    </w:p>
    <w:p w14:paraId="1534CF6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（2）供应商名称；</w:t>
      </w:r>
    </w:p>
    <w:p w14:paraId="68D2D72C">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（3）响应文件送达时间、地址；</w:t>
      </w:r>
    </w:p>
    <w:p w14:paraId="53B193FA">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（4）响应文件密封情况；</w:t>
      </w:r>
    </w:p>
    <w:p w14:paraId="2138848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（5）采购人、采购代理机构名称；</w:t>
      </w:r>
    </w:p>
    <w:p w14:paraId="4FC8E379">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（6）采购人、采购代理机构接收人签字。</w:t>
      </w:r>
    </w:p>
    <w:p w14:paraId="6A19CAA8">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18.3采购人、</w:t>
      </w:r>
      <w:r>
        <w:rPr>
          <w:rFonts w:hint="eastAsia" w:ascii="宋体" w:hAnsi="宋体" w:eastAsia="宋体" w:cs="宋体"/>
          <w:bCs/>
          <w:color w:val="auto"/>
          <w:szCs w:val="21"/>
        </w:rPr>
        <w:t>采购代理机构</w:t>
      </w:r>
      <w:r>
        <w:rPr>
          <w:rFonts w:hint="eastAsia" w:ascii="宋体" w:hAnsi="宋体" w:eastAsia="宋体" w:cs="宋体"/>
          <w:color w:val="auto"/>
          <w:szCs w:val="21"/>
        </w:rPr>
        <w:t>在按本章第24.3款规定公布供应商的最后报价前，不公开供应商的技术资料、价格和其他信息。</w:t>
      </w:r>
    </w:p>
    <w:p w14:paraId="5D3A1065">
      <w:pPr>
        <w:adjustRightInd w:val="0"/>
        <w:snapToGrid w:val="0"/>
        <w:spacing w:line="360" w:lineRule="auto"/>
        <w:jc w:val="center"/>
        <w:outlineLvl w:val="2"/>
        <w:rPr>
          <w:rFonts w:hint="eastAsia" w:ascii="宋体" w:hAnsi="宋体" w:eastAsia="宋体" w:cs="宋体"/>
          <w:b/>
          <w:bCs/>
          <w:color w:val="auto"/>
          <w:sz w:val="28"/>
          <w:szCs w:val="28"/>
        </w:rPr>
      </w:pPr>
      <w:bookmarkStart w:id="70" w:name="_Toc107997984"/>
      <w:bookmarkStart w:id="71" w:name="_Toc12033"/>
      <w:r>
        <w:rPr>
          <w:rFonts w:hint="eastAsia" w:ascii="宋体" w:hAnsi="宋体" w:eastAsia="宋体" w:cs="宋体"/>
          <w:b/>
          <w:bCs/>
          <w:color w:val="auto"/>
          <w:sz w:val="28"/>
          <w:szCs w:val="28"/>
        </w:rPr>
        <w:t>五、响应文件的评审与谈判</w:t>
      </w:r>
      <w:bookmarkEnd w:id="70"/>
      <w:bookmarkEnd w:id="71"/>
    </w:p>
    <w:p w14:paraId="1043199C">
      <w:pPr>
        <w:spacing w:line="360" w:lineRule="auto"/>
        <w:outlineLvl w:val="3"/>
        <w:rPr>
          <w:rFonts w:hint="eastAsia" w:ascii="宋体" w:hAnsi="宋体" w:eastAsia="宋体" w:cs="宋体"/>
          <w:b/>
          <w:bCs/>
          <w:color w:val="auto"/>
          <w:sz w:val="24"/>
        </w:rPr>
      </w:pPr>
      <w:bookmarkStart w:id="72" w:name="_Toc107997858"/>
      <w:bookmarkStart w:id="73" w:name="_Toc107997985"/>
      <w:r>
        <w:rPr>
          <w:rFonts w:hint="eastAsia" w:ascii="宋体" w:hAnsi="宋体" w:eastAsia="宋体" w:cs="宋体"/>
          <w:b/>
          <w:bCs/>
          <w:color w:val="auto"/>
          <w:sz w:val="24"/>
        </w:rPr>
        <w:t>19.供应商资格审查</w:t>
      </w:r>
      <w:bookmarkEnd w:id="72"/>
      <w:bookmarkEnd w:id="73"/>
    </w:p>
    <w:p w14:paraId="572F9D79">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kern w:val="0"/>
          <w:lang w:val="zh-CN"/>
        </w:rPr>
        <w:t>19.1</w:t>
      </w:r>
      <w:r>
        <w:rPr>
          <w:rFonts w:hint="eastAsia" w:ascii="宋体" w:hAnsi="宋体" w:eastAsia="宋体" w:cs="宋体"/>
          <w:color w:val="auto"/>
          <w:szCs w:val="21"/>
        </w:rPr>
        <w:t>除本章第14.1</w:t>
      </w:r>
      <w:r>
        <w:rPr>
          <w:rFonts w:hint="eastAsia" w:ascii="宋体" w:hAnsi="宋体" w:eastAsia="宋体" w:cs="宋体"/>
          <w:color w:val="auto"/>
          <w:kern w:val="0"/>
          <w:szCs w:val="21"/>
          <w:lang w:val="zh-CN"/>
        </w:rPr>
        <w:t>款规定的</w:t>
      </w:r>
      <w:r>
        <w:rPr>
          <w:rFonts w:hint="eastAsia" w:ascii="宋体" w:hAnsi="宋体" w:eastAsia="宋体" w:cs="宋体"/>
          <w:color w:val="auto"/>
        </w:rPr>
        <w:t>情形外，采购人、采购代理机构不再对供应商进行资格审查。</w:t>
      </w:r>
    </w:p>
    <w:p w14:paraId="7D4324CF">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19.2如果供应商不再具备本章第3.1款规定的供应商资格条件时，</w:t>
      </w:r>
      <w:r>
        <w:rPr>
          <w:rFonts w:hint="eastAsia" w:ascii="宋体" w:hAnsi="宋体" w:eastAsia="宋体" w:cs="宋体"/>
          <w:b/>
          <w:color w:val="auto"/>
        </w:rPr>
        <w:t>响应文件无效</w:t>
      </w:r>
      <w:r>
        <w:rPr>
          <w:rFonts w:hint="eastAsia" w:ascii="宋体" w:hAnsi="宋体" w:eastAsia="宋体" w:cs="宋体"/>
          <w:color w:val="auto"/>
        </w:rPr>
        <w:t>。</w:t>
      </w:r>
    </w:p>
    <w:p w14:paraId="3CD4C1CB">
      <w:pPr>
        <w:spacing w:line="360" w:lineRule="auto"/>
        <w:outlineLvl w:val="3"/>
        <w:rPr>
          <w:rFonts w:hint="eastAsia" w:ascii="宋体" w:hAnsi="宋体" w:eastAsia="宋体" w:cs="宋体"/>
          <w:b/>
          <w:bCs/>
          <w:color w:val="auto"/>
          <w:sz w:val="24"/>
        </w:rPr>
      </w:pPr>
      <w:bookmarkStart w:id="74" w:name="_Toc107997860"/>
      <w:bookmarkStart w:id="75" w:name="_Toc107997987"/>
      <w:r>
        <w:rPr>
          <w:rFonts w:hint="eastAsia" w:ascii="宋体" w:hAnsi="宋体" w:eastAsia="宋体" w:cs="宋体"/>
          <w:b/>
          <w:bCs/>
          <w:color w:val="auto"/>
          <w:sz w:val="24"/>
        </w:rPr>
        <w:t>20.谈判小组</w:t>
      </w:r>
      <w:bookmarkEnd w:id="74"/>
      <w:bookmarkEnd w:id="75"/>
    </w:p>
    <w:p w14:paraId="1E06030F">
      <w:pPr>
        <w:adjustRightInd w:val="0"/>
        <w:snapToGrid w:val="0"/>
        <w:spacing w:line="360" w:lineRule="auto"/>
        <w:ind w:firstLine="420"/>
        <w:jc w:val="left"/>
        <w:rPr>
          <w:rFonts w:hint="eastAsia" w:ascii="宋体" w:hAnsi="宋体" w:eastAsia="宋体" w:cs="宋体"/>
          <w:bCs/>
          <w:color w:val="auto"/>
          <w:szCs w:val="21"/>
        </w:rPr>
      </w:pPr>
      <w:r>
        <w:rPr>
          <w:rFonts w:hint="eastAsia" w:ascii="宋体" w:hAnsi="宋体" w:eastAsia="宋体" w:cs="宋体"/>
          <w:bCs/>
          <w:color w:val="auto"/>
          <w:szCs w:val="21"/>
        </w:rPr>
        <w:t>20.1谈判小组由采购人代表和评审专家组成。</w:t>
      </w:r>
    </w:p>
    <w:p w14:paraId="3B1548C2">
      <w:pPr>
        <w:adjustRightInd w:val="0"/>
        <w:snapToGrid w:val="0"/>
        <w:spacing w:line="360" w:lineRule="auto"/>
        <w:ind w:firstLine="420"/>
        <w:jc w:val="left"/>
        <w:rPr>
          <w:rFonts w:hint="eastAsia" w:ascii="宋体" w:hAnsi="宋体" w:eastAsia="宋体" w:cs="宋体"/>
          <w:color w:val="auto"/>
          <w:szCs w:val="21"/>
        </w:rPr>
      </w:pPr>
      <w:r>
        <w:rPr>
          <w:rFonts w:hint="eastAsia" w:ascii="宋体" w:hAnsi="宋体" w:eastAsia="宋体" w:cs="宋体"/>
          <w:bCs/>
          <w:color w:val="auto"/>
          <w:szCs w:val="21"/>
        </w:rPr>
        <w:t>20.2谈判小组</w:t>
      </w:r>
      <w:r>
        <w:rPr>
          <w:rFonts w:hint="eastAsia" w:ascii="宋体" w:hAnsi="宋体" w:eastAsia="宋体" w:cs="宋体"/>
          <w:color w:val="auto"/>
          <w:szCs w:val="21"/>
        </w:rPr>
        <w:t>成员有下列情形之一的，应当回避：</w:t>
      </w:r>
    </w:p>
    <w:p w14:paraId="1D047CA7">
      <w:pPr>
        <w:adjustRightInd w:val="0"/>
        <w:snapToGrid w:val="0"/>
        <w:spacing w:line="360" w:lineRule="auto"/>
        <w:ind w:firstLine="420"/>
        <w:jc w:val="left"/>
        <w:rPr>
          <w:rFonts w:hint="eastAsia" w:ascii="宋体" w:hAnsi="宋体" w:eastAsia="宋体" w:cs="宋体"/>
          <w:color w:val="auto"/>
          <w:szCs w:val="21"/>
        </w:rPr>
      </w:pPr>
      <w:r>
        <w:rPr>
          <w:rFonts w:hint="eastAsia" w:ascii="宋体" w:hAnsi="宋体" w:eastAsia="宋体" w:cs="宋体"/>
          <w:color w:val="auto"/>
          <w:szCs w:val="21"/>
        </w:rPr>
        <w:t>（1）参加采购活动前 3 年内与供应商存在劳动关系；</w:t>
      </w:r>
    </w:p>
    <w:p w14:paraId="44749377">
      <w:pPr>
        <w:adjustRightInd w:val="0"/>
        <w:snapToGrid w:val="0"/>
        <w:spacing w:line="360" w:lineRule="auto"/>
        <w:ind w:firstLine="420"/>
        <w:jc w:val="left"/>
        <w:rPr>
          <w:rFonts w:hint="eastAsia" w:ascii="宋体" w:hAnsi="宋体" w:eastAsia="宋体" w:cs="宋体"/>
          <w:color w:val="auto"/>
          <w:szCs w:val="21"/>
        </w:rPr>
      </w:pPr>
      <w:r>
        <w:rPr>
          <w:rFonts w:hint="eastAsia" w:ascii="宋体" w:hAnsi="宋体" w:eastAsia="宋体" w:cs="宋体"/>
          <w:color w:val="auto"/>
          <w:szCs w:val="21"/>
        </w:rPr>
        <w:t>（2）参加采购活动前 3 年内担任供应商的董事、监事；</w:t>
      </w:r>
    </w:p>
    <w:p w14:paraId="36A1D97C">
      <w:pPr>
        <w:adjustRightInd w:val="0"/>
        <w:snapToGrid w:val="0"/>
        <w:spacing w:line="360" w:lineRule="auto"/>
        <w:ind w:firstLine="420"/>
        <w:jc w:val="left"/>
        <w:rPr>
          <w:rFonts w:hint="eastAsia" w:ascii="宋体" w:hAnsi="宋体" w:eastAsia="宋体" w:cs="宋体"/>
          <w:color w:val="auto"/>
          <w:szCs w:val="21"/>
        </w:rPr>
      </w:pPr>
      <w:r>
        <w:rPr>
          <w:rFonts w:hint="eastAsia" w:ascii="宋体" w:hAnsi="宋体" w:eastAsia="宋体" w:cs="宋体"/>
          <w:color w:val="auto"/>
          <w:szCs w:val="21"/>
        </w:rPr>
        <w:t>（3）参加采购活动前 3 年内是供应商的控股股东或者实际控制人；</w:t>
      </w:r>
    </w:p>
    <w:p w14:paraId="11F59398">
      <w:pPr>
        <w:adjustRightInd w:val="0"/>
        <w:snapToGrid w:val="0"/>
        <w:spacing w:line="360" w:lineRule="auto"/>
        <w:ind w:firstLine="420"/>
        <w:jc w:val="left"/>
        <w:rPr>
          <w:rFonts w:hint="eastAsia" w:ascii="宋体" w:hAnsi="宋体" w:eastAsia="宋体" w:cs="宋体"/>
          <w:color w:val="auto"/>
          <w:szCs w:val="21"/>
          <w:lang w:eastAsia="zh-CN"/>
        </w:rPr>
      </w:pPr>
      <w:r>
        <w:rPr>
          <w:rFonts w:hint="eastAsia" w:ascii="宋体" w:hAnsi="宋体" w:eastAsia="宋体" w:cs="宋体"/>
          <w:color w:val="auto"/>
          <w:szCs w:val="21"/>
        </w:rPr>
        <w:t>（4）与供应商的法定代表人或者负责人有夫妻、直系血亲、三代以内旁系血</w:t>
      </w:r>
    </w:p>
    <w:p w14:paraId="332121A2">
      <w:pPr>
        <w:adjustRightInd w:val="0"/>
        <w:snapToGrid w:val="0"/>
        <w:spacing w:line="360" w:lineRule="auto"/>
        <w:ind w:firstLine="420"/>
        <w:jc w:val="left"/>
        <w:rPr>
          <w:rFonts w:hint="eastAsia" w:ascii="宋体" w:hAnsi="宋体" w:eastAsia="宋体" w:cs="宋体"/>
          <w:color w:val="auto"/>
          <w:szCs w:val="21"/>
        </w:rPr>
      </w:pPr>
      <w:r>
        <w:rPr>
          <w:rFonts w:hint="eastAsia" w:ascii="宋体" w:hAnsi="宋体" w:eastAsia="宋体" w:cs="宋体"/>
          <w:color w:val="auto"/>
          <w:szCs w:val="21"/>
        </w:rPr>
        <w:t>亲或者近姻亲关系；</w:t>
      </w:r>
    </w:p>
    <w:p w14:paraId="7734A504">
      <w:pPr>
        <w:adjustRightInd w:val="0"/>
        <w:snapToGrid w:val="0"/>
        <w:spacing w:line="360" w:lineRule="auto"/>
        <w:ind w:firstLine="420"/>
        <w:jc w:val="left"/>
        <w:rPr>
          <w:rFonts w:hint="eastAsia" w:ascii="宋体" w:hAnsi="宋体" w:eastAsia="宋体" w:cs="宋体"/>
          <w:color w:val="auto"/>
          <w:szCs w:val="21"/>
        </w:rPr>
      </w:pPr>
      <w:r>
        <w:rPr>
          <w:rFonts w:hint="eastAsia" w:ascii="宋体" w:hAnsi="宋体" w:eastAsia="宋体" w:cs="宋体"/>
          <w:color w:val="auto"/>
          <w:szCs w:val="21"/>
        </w:rPr>
        <w:t>（5）与供应商有其他可能影响采购活动公平、公正进行的关系。</w:t>
      </w:r>
    </w:p>
    <w:p w14:paraId="2CFDE693">
      <w:pPr>
        <w:adjustRightInd w:val="0"/>
        <w:snapToGrid w:val="0"/>
        <w:spacing w:line="360" w:lineRule="auto"/>
        <w:ind w:firstLine="420"/>
        <w:jc w:val="left"/>
        <w:rPr>
          <w:rFonts w:hint="eastAsia" w:ascii="宋体" w:hAnsi="宋体" w:eastAsia="宋体" w:cs="宋体"/>
          <w:color w:val="auto"/>
          <w:szCs w:val="21"/>
        </w:rPr>
      </w:pPr>
      <w:r>
        <w:rPr>
          <w:rFonts w:hint="eastAsia" w:ascii="宋体" w:hAnsi="宋体" w:eastAsia="宋体" w:cs="宋体"/>
          <w:color w:val="auto"/>
          <w:szCs w:val="21"/>
        </w:rPr>
        <w:t>20.3谈判小组成员应当按照客观、公正、审慎的原则，根据谈判文件规定的评审程序、评审方法和评审标准进行独立评审。</w:t>
      </w:r>
    </w:p>
    <w:p w14:paraId="44BA31B5">
      <w:pPr>
        <w:spacing w:line="360" w:lineRule="auto"/>
        <w:outlineLvl w:val="3"/>
        <w:rPr>
          <w:rFonts w:hint="eastAsia" w:ascii="宋体" w:hAnsi="宋体" w:eastAsia="宋体" w:cs="宋体"/>
          <w:b/>
          <w:bCs/>
          <w:color w:val="auto"/>
          <w:sz w:val="24"/>
        </w:rPr>
      </w:pPr>
      <w:bookmarkStart w:id="76" w:name="_Toc107997861"/>
      <w:bookmarkStart w:id="77" w:name="_Toc107997988"/>
      <w:r>
        <w:rPr>
          <w:rFonts w:hint="eastAsia" w:ascii="宋体" w:hAnsi="宋体" w:eastAsia="宋体" w:cs="宋体"/>
          <w:b/>
          <w:bCs/>
          <w:color w:val="auto"/>
          <w:sz w:val="24"/>
        </w:rPr>
        <w:t>21.谈判程序</w:t>
      </w:r>
      <w:bookmarkEnd w:id="76"/>
      <w:bookmarkEnd w:id="77"/>
    </w:p>
    <w:p w14:paraId="27A9B271">
      <w:pPr>
        <w:adjustRightInd w:val="0"/>
        <w:snapToGrid w:val="0"/>
        <w:spacing w:line="360" w:lineRule="auto"/>
        <w:ind w:firstLine="420"/>
        <w:jc w:val="left"/>
        <w:rPr>
          <w:rFonts w:hint="eastAsia" w:ascii="宋体" w:hAnsi="宋体" w:eastAsia="宋体" w:cs="宋体"/>
          <w:bCs/>
          <w:color w:val="auto"/>
          <w:szCs w:val="21"/>
        </w:rPr>
      </w:pPr>
      <w:r>
        <w:rPr>
          <w:rFonts w:hint="eastAsia" w:ascii="宋体" w:hAnsi="宋体" w:eastAsia="宋体" w:cs="宋体"/>
          <w:color w:val="auto"/>
          <w:kern w:val="0"/>
          <w:szCs w:val="21"/>
        </w:rPr>
        <w:t>21.1</w:t>
      </w:r>
      <w:r>
        <w:rPr>
          <w:rFonts w:hint="eastAsia" w:ascii="宋体" w:hAnsi="宋体" w:eastAsia="宋体" w:cs="宋体"/>
          <w:bCs/>
          <w:color w:val="auto"/>
          <w:szCs w:val="21"/>
        </w:rPr>
        <w:t>谈判程序：谈判（响应文件审查、澄清）、最后报价、提出成交供应商。其中，谈判按本章第23条进行。</w:t>
      </w:r>
    </w:p>
    <w:p w14:paraId="0A0C52FD">
      <w:pPr>
        <w:adjustRightInd w:val="0"/>
        <w:snapToGrid w:val="0"/>
        <w:spacing w:line="360" w:lineRule="auto"/>
        <w:ind w:firstLine="420"/>
        <w:jc w:val="left"/>
        <w:rPr>
          <w:rFonts w:hint="eastAsia" w:ascii="宋体" w:hAnsi="宋体" w:eastAsia="宋体" w:cs="宋体"/>
          <w:bCs/>
          <w:color w:val="auto"/>
          <w:szCs w:val="21"/>
        </w:rPr>
      </w:pPr>
      <w:r>
        <w:rPr>
          <w:rFonts w:hint="eastAsia" w:ascii="宋体" w:hAnsi="宋体" w:eastAsia="宋体" w:cs="宋体"/>
          <w:bCs/>
          <w:color w:val="auto"/>
          <w:szCs w:val="21"/>
        </w:rPr>
        <w:t>21.2谈判小组应当对响应文件进行评审，并根据谈判文件规定的程序、评定成交的标准等事项与实质性响应谈判文件要求的供应商进行谈判。</w:t>
      </w:r>
    </w:p>
    <w:p w14:paraId="7B0A1D83">
      <w:pPr>
        <w:adjustRightInd w:val="0"/>
        <w:snapToGrid w:val="0"/>
        <w:spacing w:line="360" w:lineRule="auto"/>
        <w:ind w:firstLine="420"/>
        <w:jc w:val="left"/>
        <w:rPr>
          <w:rFonts w:hint="eastAsia" w:ascii="宋体" w:hAnsi="宋体" w:eastAsia="宋体" w:cs="宋体"/>
          <w:bCs/>
          <w:color w:val="auto"/>
          <w:szCs w:val="21"/>
        </w:rPr>
      </w:pPr>
      <w:r>
        <w:rPr>
          <w:rFonts w:hint="eastAsia" w:ascii="宋体" w:hAnsi="宋体" w:eastAsia="宋体" w:cs="宋体"/>
          <w:bCs/>
          <w:color w:val="auto"/>
          <w:szCs w:val="21"/>
        </w:rPr>
        <w:t>21.3在谈判过程中谈判的任何一方不得向他人透露与谈判有关的技术资料、价格或其他信息。</w:t>
      </w:r>
    </w:p>
    <w:p w14:paraId="38EACAE0">
      <w:pPr>
        <w:spacing w:line="360" w:lineRule="auto"/>
        <w:outlineLvl w:val="3"/>
        <w:rPr>
          <w:rFonts w:hint="eastAsia" w:ascii="宋体" w:hAnsi="宋体" w:eastAsia="宋体" w:cs="宋体"/>
          <w:b/>
          <w:bCs/>
          <w:color w:val="auto"/>
          <w:sz w:val="24"/>
        </w:rPr>
      </w:pPr>
      <w:bookmarkStart w:id="78" w:name="_Toc107997989"/>
      <w:bookmarkStart w:id="79" w:name="_Toc107997862"/>
      <w:r>
        <w:rPr>
          <w:rFonts w:hint="eastAsia" w:ascii="宋体" w:hAnsi="宋体" w:eastAsia="宋体" w:cs="宋体"/>
          <w:b/>
          <w:bCs/>
          <w:color w:val="auto"/>
          <w:sz w:val="24"/>
        </w:rPr>
        <w:t>22.响应文件审查</w:t>
      </w:r>
      <w:bookmarkEnd w:id="78"/>
      <w:bookmarkEnd w:id="79"/>
    </w:p>
    <w:p w14:paraId="0867E3B8">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22.1谈判小组对响应文件(包括首次提交的响应文件、重新提交的响应文件)的有效性、完整性和对谈判文件的响应程度进行审查。</w:t>
      </w:r>
    </w:p>
    <w:p w14:paraId="652B2350">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22.2响应文件有下列情况之一，响应文件按无效处理，谈判小组应当告知有关供应商。</w:t>
      </w:r>
    </w:p>
    <w:p w14:paraId="57437146">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color w:val="auto"/>
          <w:kern w:val="0"/>
          <w:szCs w:val="21"/>
        </w:rPr>
        <w:t>（1）</w:t>
      </w:r>
      <w:r>
        <w:rPr>
          <w:rFonts w:hint="eastAsia" w:ascii="宋体" w:hAnsi="宋体" w:eastAsia="宋体" w:cs="宋体"/>
          <w:color w:val="auto"/>
          <w:szCs w:val="21"/>
        </w:rPr>
        <w:t>应交未交保证金或金额不足、保证金形式不符合谈判文件要求的；</w:t>
      </w:r>
    </w:p>
    <w:p w14:paraId="6A23143F">
      <w:pPr>
        <w:tabs>
          <w:tab w:val="left" w:pos="735"/>
          <w:tab w:val="left" w:pos="7560"/>
          <w:tab w:val="left" w:pos="7740"/>
          <w:tab w:val="left" w:pos="7920"/>
        </w:tabs>
        <w:adjustRightInd w:val="0"/>
        <w:snapToGrid w:val="0"/>
        <w:spacing w:line="360" w:lineRule="auto"/>
        <w:ind w:right="300" w:rightChars="143" w:firstLine="420" w:firstLineChars="200"/>
        <w:rPr>
          <w:rFonts w:hint="eastAsia" w:ascii="宋体" w:hAnsi="宋体" w:eastAsia="宋体" w:cs="宋体"/>
          <w:color w:val="auto"/>
          <w:szCs w:val="21"/>
        </w:rPr>
      </w:pPr>
      <w:r>
        <w:rPr>
          <w:rFonts w:hint="eastAsia" w:ascii="宋体" w:hAnsi="宋体" w:eastAsia="宋体" w:cs="宋体"/>
          <w:color w:val="auto"/>
          <w:kern w:val="0"/>
          <w:szCs w:val="21"/>
        </w:rPr>
        <w:t>（2）</w:t>
      </w:r>
      <w:r>
        <w:rPr>
          <w:rFonts w:hint="eastAsia" w:ascii="宋体" w:hAnsi="宋体" w:eastAsia="宋体" w:cs="宋体"/>
          <w:color w:val="auto"/>
          <w:szCs w:val="21"/>
        </w:rPr>
        <w:t>未按照谈判文件规定要求签署、盖章的；</w:t>
      </w:r>
    </w:p>
    <w:p w14:paraId="4C589891">
      <w:pPr>
        <w:tabs>
          <w:tab w:val="left" w:pos="735"/>
          <w:tab w:val="left" w:pos="7560"/>
          <w:tab w:val="left" w:pos="7740"/>
          <w:tab w:val="left" w:pos="7920"/>
        </w:tabs>
        <w:adjustRightInd w:val="0"/>
        <w:snapToGrid w:val="0"/>
        <w:spacing w:line="360" w:lineRule="auto"/>
        <w:ind w:right="300" w:rightChars="143" w:firstLine="420" w:firstLineChars="200"/>
        <w:rPr>
          <w:rFonts w:hint="eastAsia" w:ascii="宋体" w:hAnsi="宋体" w:eastAsia="宋体" w:cs="宋体"/>
          <w:color w:val="auto"/>
          <w:szCs w:val="21"/>
        </w:rPr>
      </w:pPr>
      <w:r>
        <w:rPr>
          <w:rFonts w:hint="eastAsia" w:ascii="宋体" w:hAnsi="宋体" w:eastAsia="宋体" w:cs="宋体"/>
          <w:color w:val="auto"/>
          <w:szCs w:val="21"/>
        </w:rPr>
        <w:t>（3）不满足谈判文件规定的实质性要求和条件的；</w:t>
      </w:r>
    </w:p>
    <w:p w14:paraId="4E06198C">
      <w:pPr>
        <w:tabs>
          <w:tab w:val="left" w:pos="735"/>
          <w:tab w:val="left" w:pos="7560"/>
          <w:tab w:val="left" w:pos="7740"/>
          <w:tab w:val="left" w:pos="7920"/>
        </w:tabs>
        <w:adjustRightInd w:val="0"/>
        <w:snapToGrid w:val="0"/>
        <w:spacing w:line="360" w:lineRule="auto"/>
        <w:ind w:right="300" w:rightChars="143" w:firstLine="420" w:firstLineChars="200"/>
        <w:rPr>
          <w:rFonts w:hint="eastAsia" w:ascii="宋体" w:hAnsi="宋体" w:eastAsia="宋体" w:cs="宋体"/>
          <w:color w:val="auto"/>
          <w:szCs w:val="21"/>
        </w:rPr>
      </w:pPr>
      <w:r>
        <w:rPr>
          <w:rFonts w:hint="eastAsia" w:ascii="宋体" w:hAnsi="宋体" w:eastAsia="宋体" w:cs="宋体"/>
          <w:color w:val="auto"/>
          <w:szCs w:val="21"/>
        </w:rPr>
        <w:t>（4）法律、法规和谈判文件规定的其他响应无效情形。</w:t>
      </w:r>
    </w:p>
    <w:p w14:paraId="4C4E166A">
      <w:pPr>
        <w:tabs>
          <w:tab w:val="left" w:pos="735"/>
          <w:tab w:val="left" w:pos="7560"/>
          <w:tab w:val="left" w:pos="7740"/>
          <w:tab w:val="left" w:pos="7920"/>
        </w:tabs>
        <w:adjustRightInd w:val="0"/>
        <w:snapToGrid w:val="0"/>
        <w:spacing w:line="360" w:lineRule="auto"/>
        <w:ind w:right="300" w:rightChars="143" w:firstLine="420" w:firstLineChars="200"/>
        <w:rPr>
          <w:rFonts w:hint="eastAsia" w:ascii="宋体" w:hAnsi="宋体" w:eastAsia="宋体" w:cs="宋体"/>
          <w:color w:val="auto"/>
          <w:szCs w:val="21"/>
        </w:rPr>
      </w:pPr>
      <w:r>
        <w:rPr>
          <w:rFonts w:hint="eastAsia" w:ascii="宋体" w:hAnsi="宋体" w:eastAsia="宋体" w:cs="宋体"/>
          <w:color w:val="auto"/>
          <w:kern w:val="0"/>
          <w:szCs w:val="21"/>
        </w:rPr>
        <w:t>22.3响应文件按无效处理的，谈判小组应拒绝其参与谈判，但属于谈判文件规定的实质性变动内容的除外。</w:t>
      </w:r>
    </w:p>
    <w:p w14:paraId="381C6768">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22.4谈判文件规定的实质性要求和条件见【</w:t>
      </w:r>
      <w:r>
        <w:rPr>
          <w:rFonts w:hint="eastAsia" w:ascii="宋体" w:hAnsi="宋体" w:eastAsia="宋体" w:cs="宋体"/>
          <w:b/>
          <w:color w:val="auto"/>
          <w:kern w:val="0"/>
          <w:szCs w:val="21"/>
        </w:rPr>
        <w:t>谈判须知前附表</w:t>
      </w:r>
      <w:r>
        <w:rPr>
          <w:rFonts w:hint="eastAsia" w:ascii="宋体" w:hAnsi="宋体" w:eastAsia="宋体" w:cs="宋体"/>
          <w:color w:val="auto"/>
          <w:kern w:val="0"/>
          <w:szCs w:val="21"/>
        </w:rPr>
        <w:t>】。</w:t>
      </w:r>
    </w:p>
    <w:p w14:paraId="495C3B46">
      <w:pPr>
        <w:spacing w:line="360" w:lineRule="auto"/>
        <w:outlineLvl w:val="3"/>
        <w:rPr>
          <w:rFonts w:hint="eastAsia" w:ascii="宋体" w:hAnsi="宋体" w:eastAsia="宋体" w:cs="宋体"/>
          <w:b/>
          <w:bCs/>
          <w:color w:val="auto"/>
          <w:sz w:val="24"/>
        </w:rPr>
      </w:pPr>
      <w:bookmarkStart w:id="80" w:name="_Toc107997863"/>
      <w:bookmarkStart w:id="81" w:name="_Toc107997990"/>
      <w:r>
        <w:rPr>
          <w:rFonts w:hint="eastAsia" w:ascii="宋体" w:hAnsi="宋体" w:eastAsia="宋体" w:cs="宋体"/>
          <w:b/>
          <w:bCs/>
          <w:color w:val="auto"/>
          <w:sz w:val="24"/>
        </w:rPr>
        <w:t>23.澄清</w:t>
      </w:r>
      <w:bookmarkEnd w:id="80"/>
      <w:bookmarkEnd w:id="81"/>
    </w:p>
    <w:p w14:paraId="6ED2923D">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23.1谈判小组在对响应文件(包括</w:t>
      </w:r>
      <w:r>
        <w:rPr>
          <w:rFonts w:hint="eastAsia" w:ascii="宋体" w:hAnsi="宋体" w:eastAsia="宋体" w:cs="宋体"/>
          <w:color w:val="auto"/>
          <w:kern w:val="0"/>
        </w:rPr>
        <w:t>首次提交的</w:t>
      </w:r>
      <w:r>
        <w:rPr>
          <w:rFonts w:hint="eastAsia" w:ascii="宋体" w:hAnsi="宋体" w:eastAsia="宋体" w:cs="宋体"/>
          <w:color w:val="auto"/>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14:paraId="7C9F691B">
      <w:pPr>
        <w:spacing w:line="360" w:lineRule="auto"/>
        <w:outlineLvl w:val="3"/>
        <w:rPr>
          <w:rFonts w:hint="eastAsia" w:ascii="宋体" w:hAnsi="宋体" w:eastAsia="宋体" w:cs="宋体"/>
          <w:b/>
          <w:bCs/>
          <w:color w:val="auto"/>
          <w:sz w:val="24"/>
        </w:rPr>
      </w:pPr>
      <w:bookmarkStart w:id="82" w:name="_Toc107997991"/>
      <w:bookmarkStart w:id="83" w:name="_Toc107997864"/>
      <w:r>
        <w:rPr>
          <w:rFonts w:hint="eastAsia" w:ascii="宋体" w:hAnsi="宋体" w:eastAsia="宋体" w:cs="宋体"/>
          <w:b/>
          <w:bCs/>
          <w:color w:val="auto"/>
          <w:sz w:val="24"/>
        </w:rPr>
        <w:t>24.谈判的规定</w:t>
      </w:r>
      <w:bookmarkEnd w:id="82"/>
      <w:bookmarkEnd w:id="83"/>
    </w:p>
    <w:p w14:paraId="0DB3FE96">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bCs/>
          <w:color w:val="auto"/>
          <w:szCs w:val="21"/>
        </w:rPr>
        <w:t>24.1</w:t>
      </w:r>
      <w:r>
        <w:rPr>
          <w:rFonts w:hint="eastAsia" w:ascii="宋体" w:hAnsi="宋体" w:eastAsia="宋体" w:cs="宋体"/>
          <w:color w:val="auto"/>
          <w:kern w:val="0"/>
          <w:szCs w:val="21"/>
        </w:rPr>
        <w:t>在谈判过程中，谈判小组所有成员集中与单一供应商分别进行谈判，并给予所有参加谈判的供应商平等的谈判机会。供应商应派其代表参加谈判。</w:t>
      </w:r>
    </w:p>
    <w:p w14:paraId="7EC4B1DE">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bCs/>
          <w:color w:val="auto"/>
          <w:szCs w:val="21"/>
        </w:rPr>
        <w:t>24.2</w:t>
      </w:r>
      <w:r>
        <w:rPr>
          <w:rFonts w:hint="eastAsia" w:ascii="宋体" w:hAnsi="宋体" w:eastAsia="宋体" w:cs="宋体"/>
          <w:color w:val="auto"/>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14:paraId="69EC51F2">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24.3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14:paraId="242FE9EA">
      <w:pPr>
        <w:spacing w:line="360" w:lineRule="auto"/>
        <w:outlineLvl w:val="3"/>
        <w:rPr>
          <w:rFonts w:hint="eastAsia" w:ascii="宋体" w:hAnsi="宋体" w:eastAsia="宋体" w:cs="宋体"/>
          <w:b/>
          <w:bCs/>
          <w:color w:val="auto"/>
          <w:kern w:val="0"/>
          <w:sz w:val="24"/>
        </w:rPr>
      </w:pPr>
      <w:bookmarkStart w:id="84" w:name="_Toc107997992"/>
      <w:bookmarkStart w:id="85" w:name="_Toc107997865"/>
      <w:r>
        <w:rPr>
          <w:rFonts w:hint="eastAsia" w:ascii="宋体" w:hAnsi="宋体" w:eastAsia="宋体" w:cs="宋体"/>
          <w:b/>
          <w:bCs/>
          <w:color w:val="auto"/>
          <w:sz w:val="24"/>
        </w:rPr>
        <w:t>25.退出谈判</w:t>
      </w:r>
      <w:bookmarkEnd w:id="84"/>
      <w:bookmarkEnd w:id="85"/>
    </w:p>
    <w:p w14:paraId="2301E586">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25.1供应商在提交最后报价之前，可以根据谈判情况退出谈判，</w:t>
      </w:r>
      <w:r>
        <w:rPr>
          <w:rFonts w:hint="eastAsia" w:ascii="宋体" w:hAnsi="宋体" w:eastAsia="宋体" w:cs="宋体"/>
          <w:color w:val="auto"/>
          <w:kern w:val="0"/>
        </w:rPr>
        <w:t>并书面通知采购人、采购代理机构或者谈判小组。</w:t>
      </w:r>
      <w:r>
        <w:rPr>
          <w:rFonts w:hint="eastAsia" w:ascii="宋体" w:hAnsi="宋体" w:eastAsia="宋体" w:cs="宋体"/>
          <w:color w:val="auto"/>
        </w:rPr>
        <w:t>该通知由供应商代表签字。采购人、</w:t>
      </w:r>
      <w:r>
        <w:rPr>
          <w:rFonts w:hint="eastAsia" w:ascii="宋体" w:hAnsi="宋体" w:eastAsia="宋体" w:cs="宋体"/>
          <w:color w:val="auto"/>
          <w:kern w:val="0"/>
          <w:szCs w:val="21"/>
        </w:rPr>
        <w:t>采购代理机构</w:t>
      </w:r>
      <w:r>
        <w:rPr>
          <w:rFonts w:hint="eastAsia" w:ascii="宋体" w:hAnsi="宋体" w:eastAsia="宋体" w:cs="宋体"/>
          <w:color w:val="auto"/>
          <w:kern w:val="0"/>
        </w:rPr>
        <w:t>按</w:t>
      </w:r>
      <w:r>
        <w:rPr>
          <w:rFonts w:hint="eastAsia" w:ascii="宋体" w:hAnsi="宋体" w:eastAsia="宋体" w:cs="宋体"/>
          <w:color w:val="auto"/>
          <w:kern w:val="0"/>
          <w:szCs w:val="21"/>
        </w:rPr>
        <w:t>本章第</w:t>
      </w:r>
      <w:r>
        <w:rPr>
          <w:rFonts w:hint="eastAsia" w:ascii="宋体" w:hAnsi="宋体" w:eastAsia="宋体" w:cs="宋体"/>
          <w:color w:val="auto"/>
        </w:rPr>
        <w:t>12.4</w:t>
      </w:r>
      <w:r>
        <w:rPr>
          <w:rFonts w:hint="eastAsia" w:ascii="宋体" w:hAnsi="宋体" w:eastAsia="宋体" w:cs="宋体"/>
          <w:color w:val="auto"/>
          <w:kern w:val="0"/>
          <w:szCs w:val="21"/>
          <w:lang w:val="zh-CN"/>
        </w:rPr>
        <w:t>款</w:t>
      </w:r>
      <w:r>
        <w:rPr>
          <w:rFonts w:hint="eastAsia" w:ascii="宋体" w:hAnsi="宋体" w:eastAsia="宋体" w:cs="宋体"/>
          <w:color w:val="auto"/>
        </w:rPr>
        <w:t>规定</w:t>
      </w:r>
      <w:r>
        <w:rPr>
          <w:rFonts w:hint="eastAsia" w:ascii="宋体" w:hAnsi="宋体" w:eastAsia="宋体" w:cs="宋体"/>
          <w:color w:val="auto"/>
          <w:kern w:val="0"/>
          <w:szCs w:val="21"/>
        </w:rPr>
        <w:t>退还退出谈判的供应商的保证金。</w:t>
      </w:r>
    </w:p>
    <w:p w14:paraId="16F56A0F">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25.2供应商参与谈判，但未提交最后报价又未按前款规定退出谈判的，保证金不予退还。</w:t>
      </w:r>
    </w:p>
    <w:p w14:paraId="5FD096CB">
      <w:pPr>
        <w:spacing w:line="360" w:lineRule="auto"/>
        <w:outlineLvl w:val="3"/>
        <w:rPr>
          <w:rFonts w:hint="eastAsia" w:ascii="宋体" w:hAnsi="宋体" w:eastAsia="宋体" w:cs="宋体"/>
          <w:b/>
          <w:bCs/>
          <w:color w:val="auto"/>
          <w:sz w:val="24"/>
        </w:rPr>
      </w:pPr>
      <w:bookmarkStart w:id="86" w:name="_Toc107997993"/>
      <w:bookmarkStart w:id="87" w:name="_Toc107997866"/>
      <w:r>
        <w:rPr>
          <w:rFonts w:hint="eastAsia" w:ascii="宋体" w:hAnsi="宋体" w:eastAsia="宋体" w:cs="宋体"/>
          <w:b/>
          <w:bCs/>
          <w:color w:val="auto"/>
          <w:sz w:val="24"/>
        </w:rPr>
        <w:t>26.最后报价</w:t>
      </w:r>
      <w:bookmarkEnd w:id="86"/>
      <w:bookmarkEnd w:id="87"/>
    </w:p>
    <w:p w14:paraId="5DE32F1C">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26.1谈判结束后，谈判小组按本章第22.2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14:paraId="7908CDD3">
      <w:pPr>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（1）谈判文件能够详细列明采购需求的技术、服务要求的，谈判结束后，谈判小组应当要求所有供应商在规定时间内提交最后报价。</w:t>
      </w:r>
    </w:p>
    <w:p w14:paraId="4365BB29">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14:paraId="797B2B9F">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26.2下列情形，谈判小组确认符合谈判文件规定的实质性要求和条件的供应商不少于3家，可以不与供应商谈判，直接要求符合谈判文件规定的实质性要求和条件的供应商提交最后报价。</w:t>
      </w:r>
    </w:p>
    <w:p w14:paraId="552EC1CF">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（1）谈判文件未明确可能实质性变动的；</w:t>
      </w:r>
    </w:p>
    <w:p w14:paraId="1D40BE7B">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（2）谈判文件明确可能实质性变动，但谈判小组对供应商提交的首次响应文件的有效性、完整性和响应程度进行审查后，认为谈判文件不需发生实质性变动、不需要谈判的。</w:t>
      </w:r>
    </w:p>
    <w:p w14:paraId="4B66667B">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26.3谈判小组应召集所有提交最后报价的供应商，逐一</w:t>
      </w:r>
      <w:r>
        <w:rPr>
          <w:rFonts w:hint="eastAsia" w:ascii="宋体" w:hAnsi="宋体" w:eastAsia="宋体" w:cs="宋体"/>
          <w:bCs/>
          <w:color w:val="auto"/>
          <w:szCs w:val="21"/>
        </w:rPr>
        <w:t>公布</w:t>
      </w:r>
      <w:r>
        <w:rPr>
          <w:rFonts w:hint="eastAsia" w:ascii="宋体" w:hAnsi="宋体" w:eastAsia="宋体" w:cs="宋体"/>
          <w:color w:val="auto"/>
          <w:kern w:val="0"/>
          <w:szCs w:val="21"/>
          <w:lang w:val="zh-CN"/>
        </w:rPr>
        <w:t>供应商的</w:t>
      </w:r>
      <w:r>
        <w:rPr>
          <w:rFonts w:hint="eastAsia" w:ascii="宋体" w:hAnsi="宋体" w:eastAsia="宋体" w:cs="宋体"/>
          <w:bCs/>
          <w:color w:val="auto"/>
          <w:szCs w:val="21"/>
        </w:rPr>
        <w:t>最</w:t>
      </w:r>
      <w:r>
        <w:rPr>
          <w:rFonts w:hint="eastAsia" w:ascii="宋体" w:hAnsi="宋体" w:eastAsia="宋体" w:cs="宋体"/>
          <w:color w:val="auto"/>
          <w:kern w:val="0"/>
          <w:szCs w:val="21"/>
          <w:lang w:val="zh-CN"/>
        </w:rPr>
        <w:t>后</w:t>
      </w:r>
      <w:r>
        <w:rPr>
          <w:rFonts w:hint="eastAsia" w:ascii="宋体" w:hAnsi="宋体" w:eastAsia="宋体" w:cs="宋体"/>
          <w:bCs/>
          <w:color w:val="auto"/>
          <w:szCs w:val="21"/>
        </w:rPr>
        <w:t>报价</w:t>
      </w:r>
      <w:r>
        <w:rPr>
          <w:rFonts w:hint="eastAsia" w:ascii="宋体" w:hAnsi="宋体" w:eastAsia="宋体" w:cs="宋体"/>
          <w:color w:val="auto"/>
          <w:kern w:val="0"/>
          <w:szCs w:val="21"/>
        </w:rPr>
        <w:t>，由采购人、采购代理机构负责记录，并由供应商代表签字确认后随采购文件一并存档。</w:t>
      </w:r>
    </w:p>
    <w:p w14:paraId="16F70931">
      <w:pPr>
        <w:spacing w:line="360" w:lineRule="auto"/>
        <w:outlineLvl w:val="3"/>
        <w:rPr>
          <w:rFonts w:hint="eastAsia" w:ascii="宋体" w:hAnsi="宋体" w:eastAsia="宋体" w:cs="宋体"/>
          <w:b/>
          <w:bCs/>
          <w:color w:val="auto"/>
          <w:kern w:val="0"/>
          <w:sz w:val="24"/>
        </w:rPr>
      </w:pPr>
      <w:bookmarkStart w:id="88" w:name="_Toc107997867"/>
      <w:bookmarkStart w:id="89" w:name="_Toc107997994"/>
      <w:r>
        <w:rPr>
          <w:rFonts w:hint="eastAsia" w:ascii="宋体" w:hAnsi="宋体" w:eastAsia="宋体" w:cs="宋体"/>
          <w:b/>
          <w:bCs/>
          <w:color w:val="auto"/>
          <w:sz w:val="24"/>
        </w:rPr>
        <w:t>27.异常报价</w:t>
      </w:r>
      <w:bookmarkEnd w:id="88"/>
      <w:bookmarkEnd w:id="89"/>
    </w:p>
    <w:p w14:paraId="09A92211">
      <w:pPr>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bCs/>
          <w:color w:val="auto"/>
          <w:szCs w:val="21"/>
        </w:rPr>
        <w:t>27．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14:paraId="1EC86C1F">
      <w:pPr>
        <w:spacing w:line="360" w:lineRule="auto"/>
        <w:outlineLvl w:val="3"/>
        <w:rPr>
          <w:rFonts w:hint="eastAsia" w:ascii="宋体" w:hAnsi="宋体" w:eastAsia="宋体" w:cs="宋体"/>
          <w:b/>
          <w:bCs/>
          <w:color w:val="auto"/>
          <w:sz w:val="24"/>
        </w:rPr>
      </w:pPr>
      <w:bookmarkStart w:id="90" w:name="_Toc107997995"/>
      <w:bookmarkStart w:id="91" w:name="_Toc107997868"/>
      <w:r>
        <w:rPr>
          <w:rFonts w:hint="eastAsia" w:ascii="宋体" w:hAnsi="宋体" w:eastAsia="宋体" w:cs="宋体"/>
          <w:b/>
          <w:bCs/>
          <w:color w:val="auto"/>
          <w:kern w:val="0"/>
          <w:sz w:val="24"/>
        </w:rPr>
        <w:t>28.</w:t>
      </w:r>
      <w:r>
        <w:rPr>
          <w:rFonts w:hint="eastAsia" w:ascii="宋体" w:hAnsi="宋体" w:eastAsia="宋体" w:cs="宋体"/>
          <w:b/>
          <w:bCs/>
          <w:color w:val="auto"/>
          <w:sz w:val="24"/>
        </w:rPr>
        <w:t>提出成交供应商</w:t>
      </w:r>
      <w:bookmarkEnd w:id="90"/>
      <w:bookmarkEnd w:id="91"/>
    </w:p>
    <w:p w14:paraId="20817AB5">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28.1谈判小组应当从质量和服务均能满足采购文件实质性响应要求的供应商中，按照最后报价由低到高的顺序提出3名以上成交候选人，并编写评审报告。</w:t>
      </w:r>
    </w:p>
    <w:p w14:paraId="1593BBA0">
      <w:pPr>
        <w:adjustRightInd w:val="0"/>
        <w:snapToGrid w:val="0"/>
        <w:spacing w:line="360" w:lineRule="auto"/>
        <w:ind w:firstLine="420"/>
        <w:jc w:val="left"/>
        <w:rPr>
          <w:rFonts w:hint="eastAsia" w:ascii="宋体" w:hAnsi="宋体" w:eastAsia="宋体" w:cs="宋体"/>
          <w:bCs/>
          <w:color w:val="auto"/>
          <w:szCs w:val="21"/>
        </w:rPr>
      </w:pPr>
      <w:r>
        <w:rPr>
          <w:rFonts w:hint="eastAsia" w:ascii="宋体" w:hAnsi="宋体" w:eastAsia="宋体" w:cs="宋体"/>
          <w:color w:val="auto"/>
          <w:kern w:val="0"/>
          <w:szCs w:val="21"/>
        </w:rPr>
        <w:t>28.2供应商最后报价涉及算术修正、需落实政府采购政策的，按上款规定由低到高的顺序排序。</w:t>
      </w:r>
      <w:r>
        <w:rPr>
          <w:rFonts w:hint="eastAsia" w:ascii="宋体" w:hAnsi="宋体" w:eastAsia="宋体" w:cs="宋体"/>
          <w:color w:val="auto"/>
          <w:szCs w:val="21"/>
        </w:rPr>
        <w:t>最后报价排序相同的并列</w:t>
      </w:r>
      <w:r>
        <w:rPr>
          <w:rFonts w:hint="eastAsia" w:ascii="宋体" w:hAnsi="宋体" w:eastAsia="宋体" w:cs="宋体"/>
          <w:bCs/>
          <w:color w:val="auto"/>
          <w:szCs w:val="21"/>
        </w:rPr>
        <w:t>。</w:t>
      </w:r>
    </w:p>
    <w:p w14:paraId="1C9CF168">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bCs/>
          <w:color w:val="auto"/>
          <w:szCs w:val="21"/>
        </w:rPr>
        <w:t>28.3</w:t>
      </w:r>
      <w:r>
        <w:rPr>
          <w:rFonts w:hint="eastAsia" w:ascii="宋体" w:hAnsi="宋体" w:eastAsia="宋体" w:cs="宋体"/>
          <w:color w:val="auto"/>
          <w:kern w:val="0"/>
          <w:szCs w:val="21"/>
        </w:rPr>
        <w:t>最后报价有算术错误的，除</w:t>
      </w:r>
      <w:r>
        <w:rPr>
          <w:rFonts w:hint="eastAsia" w:ascii="宋体" w:hAnsi="宋体" w:eastAsia="宋体" w:cs="宋体"/>
          <w:b/>
          <w:color w:val="auto"/>
          <w:szCs w:val="21"/>
        </w:rPr>
        <w:t>【谈判须知前附表】</w:t>
      </w:r>
      <w:r>
        <w:rPr>
          <w:rFonts w:hint="eastAsia" w:ascii="宋体" w:hAnsi="宋体" w:eastAsia="宋体" w:cs="宋体"/>
          <w:color w:val="auto"/>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14:paraId="74DA1D0F">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（1）大写金额与小写金额不一致的，以大写金额为准。</w:t>
      </w:r>
    </w:p>
    <w:p w14:paraId="5F71F822">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（2）总价金额与按单价汇总金额不一致的，以单价金额计算结果为准。</w:t>
      </w:r>
    </w:p>
    <w:p w14:paraId="00B30692">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修正后的报价由供应商代表签字或者加盖单位公章确认后产生约束力，不确认的，其报价无效。</w:t>
      </w:r>
    </w:p>
    <w:p w14:paraId="79867997">
      <w:pPr>
        <w:adjustRightInd w:val="0"/>
        <w:snapToGrid w:val="0"/>
        <w:spacing w:line="360" w:lineRule="auto"/>
        <w:ind w:firstLine="420" w:firstLineChars="200"/>
        <w:jc w:val="left"/>
        <w:rPr>
          <w:rFonts w:hint="eastAsia" w:ascii="宋体" w:hAnsi="宋体" w:eastAsia="宋体" w:cs="宋体"/>
          <w:bCs/>
          <w:color w:val="auto"/>
          <w:szCs w:val="21"/>
        </w:rPr>
      </w:pPr>
      <w:r>
        <w:rPr>
          <w:rFonts w:hint="eastAsia" w:ascii="宋体" w:hAnsi="宋体" w:eastAsia="宋体" w:cs="宋体"/>
          <w:bCs/>
          <w:color w:val="auto"/>
          <w:szCs w:val="21"/>
        </w:rPr>
        <w:t>28.4最后报价的评审</w:t>
      </w:r>
    </w:p>
    <w:p w14:paraId="4C8A9B82">
      <w:pPr>
        <w:adjustRightInd w:val="0"/>
        <w:snapToGrid w:val="0"/>
        <w:spacing w:line="360" w:lineRule="auto"/>
        <w:ind w:firstLine="420" w:firstLineChars="200"/>
        <w:jc w:val="left"/>
        <w:rPr>
          <w:rFonts w:hint="eastAsia" w:ascii="宋体" w:hAnsi="宋体" w:eastAsia="宋体" w:cs="宋体"/>
          <w:bCs/>
          <w:color w:val="auto"/>
          <w:szCs w:val="21"/>
        </w:rPr>
      </w:pPr>
      <w:r>
        <w:rPr>
          <w:rFonts w:hint="eastAsia" w:ascii="宋体" w:hAnsi="宋体" w:eastAsia="宋体" w:cs="宋体"/>
          <w:bCs/>
          <w:color w:val="auto"/>
          <w:szCs w:val="21"/>
        </w:rPr>
        <w:t>（1）如果有算术错误，最后报价将按上款规定进行算术修正。</w:t>
      </w:r>
    </w:p>
    <w:p w14:paraId="099F49BE">
      <w:pPr>
        <w:adjustRightInd w:val="0"/>
        <w:snapToGrid w:val="0"/>
        <w:spacing w:line="360" w:lineRule="auto"/>
        <w:ind w:firstLine="420" w:firstLineChars="200"/>
        <w:jc w:val="left"/>
        <w:rPr>
          <w:rFonts w:hint="eastAsia" w:ascii="宋体" w:hAnsi="宋体" w:eastAsia="宋体" w:cs="宋体"/>
          <w:bCs/>
          <w:color w:val="auto"/>
          <w:szCs w:val="21"/>
        </w:rPr>
      </w:pPr>
      <w:r>
        <w:rPr>
          <w:rFonts w:hint="eastAsia" w:ascii="宋体" w:hAnsi="宋体" w:eastAsia="宋体" w:cs="宋体"/>
          <w:bCs/>
          <w:color w:val="auto"/>
          <w:szCs w:val="21"/>
        </w:rPr>
        <w:t>（2）需落实政府采购政策（优先采购、价格评审优惠）的，按本章本节第40、41条等相关规定进行价格扣除。</w:t>
      </w:r>
    </w:p>
    <w:p w14:paraId="149CD48A">
      <w:pPr>
        <w:spacing w:line="360" w:lineRule="auto"/>
        <w:outlineLvl w:val="3"/>
        <w:rPr>
          <w:rFonts w:hint="eastAsia" w:ascii="宋体" w:hAnsi="宋体" w:eastAsia="宋体" w:cs="宋体"/>
          <w:b/>
          <w:bCs/>
          <w:color w:val="auto"/>
          <w:sz w:val="24"/>
        </w:rPr>
      </w:pPr>
      <w:bookmarkStart w:id="92" w:name="_Toc107997869"/>
      <w:bookmarkStart w:id="93" w:name="_Toc107997996"/>
      <w:r>
        <w:rPr>
          <w:rFonts w:hint="eastAsia" w:ascii="宋体" w:hAnsi="宋体" w:eastAsia="宋体" w:cs="宋体"/>
          <w:b/>
          <w:bCs/>
          <w:color w:val="auto"/>
          <w:sz w:val="24"/>
        </w:rPr>
        <w:t>29.确定成交供应商</w:t>
      </w:r>
      <w:bookmarkEnd w:id="92"/>
      <w:bookmarkEnd w:id="93"/>
    </w:p>
    <w:p w14:paraId="625F29A1">
      <w:pPr>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29.1采购代理机构应当在评审结束后2个工作日内将评审报告送采购人确认。</w:t>
      </w:r>
    </w:p>
    <w:p w14:paraId="04388116">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29.2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14:paraId="37BBD30C">
      <w:pPr>
        <w:adjustRightInd w:val="0"/>
        <w:snapToGrid w:val="0"/>
        <w:spacing w:line="360" w:lineRule="auto"/>
        <w:ind w:firstLine="420"/>
        <w:jc w:val="left"/>
        <w:rPr>
          <w:rFonts w:hint="eastAsia" w:ascii="宋体" w:hAnsi="宋体" w:eastAsia="宋体" w:cs="宋体"/>
          <w:bCs/>
          <w:color w:val="auto"/>
          <w:szCs w:val="21"/>
        </w:rPr>
      </w:pPr>
      <w:r>
        <w:rPr>
          <w:rFonts w:hint="eastAsia" w:ascii="宋体" w:hAnsi="宋体" w:eastAsia="宋体" w:cs="宋体"/>
          <w:color w:val="auto"/>
          <w:kern w:val="0"/>
          <w:szCs w:val="21"/>
        </w:rPr>
        <w:t>29.3成交候选人并列的，由采购人自行确定成交供应商。</w:t>
      </w:r>
    </w:p>
    <w:p w14:paraId="6B701476">
      <w:pPr>
        <w:spacing w:line="360" w:lineRule="auto"/>
        <w:outlineLvl w:val="3"/>
        <w:rPr>
          <w:rFonts w:hint="eastAsia" w:ascii="宋体" w:hAnsi="宋体" w:eastAsia="宋体" w:cs="宋体"/>
          <w:b/>
          <w:bCs/>
          <w:color w:val="auto"/>
          <w:sz w:val="24"/>
        </w:rPr>
      </w:pPr>
      <w:bookmarkStart w:id="94" w:name="_Toc107997997"/>
      <w:bookmarkStart w:id="95" w:name="_Toc107997870"/>
      <w:r>
        <w:rPr>
          <w:rFonts w:hint="eastAsia" w:ascii="宋体" w:hAnsi="宋体" w:eastAsia="宋体" w:cs="宋体"/>
          <w:b/>
          <w:bCs/>
          <w:color w:val="auto"/>
          <w:sz w:val="24"/>
        </w:rPr>
        <w:t>30.谈判的特殊情形</w:t>
      </w:r>
      <w:bookmarkEnd w:id="94"/>
      <w:bookmarkEnd w:id="95"/>
    </w:p>
    <w:p w14:paraId="34B71FAF">
      <w:pPr>
        <w:adjustRightInd w:val="0"/>
        <w:snapToGrid w:val="0"/>
        <w:spacing w:line="360" w:lineRule="auto"/>
        <w:ind w:firstLine="420" w:firstLineChars="200"/>
        <w:rPr>
          <w:rFonts w:hint="eastAsia" w:ascii="宋体" w:hAnsi="宋体" w:eastAsia="宋体" w:cs="宋体"/>
          <w:color w:val="auto"/>
          <w:kern w:val="0"/>
          <w:lang w:val="zh-CN"/>
        </w:rPr>
      </w:pPr>
      <w:r>
        <w:rPr>
          <w:rFonts w:hint="eastAsia" w:ascii="宋体" w:hAnsi="宋体" w:eastAsia="宋体" w:cs="宋体"/>
          <w:color w:val="auto"/>
          <w:kern w:val="0"/>
          <w:lang w:val="zh-CN"/>
        </w:rPr>
        <w:t>30.1对于经公开招标的货物、服务采购项目，招标过程中提交投标文件或者经评审实质性响应招标文件要求的供应商只有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14:paraId="62E2C50F">
      <w:pPr>
        <w:adjustRightInd w:val="0"/>
        <w:snapToGrid w:val="0"/>
        <w:spacing w:line="360" w:lineRule="auto"/>
        <w:ind w:firstLine="420" w:firstLineChars="200"/>
        <w:rPr>
          <w:rFonts w:hint="eastAsia" w:ascii="宋体" w:hAnsi="宋体" w:eastAsia="宋体" w:cs="宋体"/>
          <w:color w:val="auto"/>
          <w:kern w:val="0"/>
          <w:lang w:val="zh-CN"/>
        </w:rPr>
      </w:pPr>
      <w:r>
        <w:rPr>
          <w:rFonts w:hint="eastAsia" w:ascii="宋体" w:hAnsi="宋体" w:eastAsia="宋体" w:cs="宋体"/>
          <w:color w:val="auto"/>
          <w:kern w:val="0"/>
          <w:lang w:val="zh-CN"/>
        </w:rPr>
        <w:t>30.2</w:t>
      </w:r>
      <w:r>
        <w:rPr>
          <w:rFonts w:hint="eastAsia" w:ascii="宋体" w:hAnsi="宋体" w:eastAsia="宋体" w:cs="宋体"/>
          <w:color w:val="auto"/>
          <w:kern w:val="0"/>
          <w:szCs w:val="21"/>
        </w:rPr>
        <w:t>符合上款情形的，本章本节相关条款规定的供应商最低数量可以为两家。</w:t>
      </w:r>
    </w:p>
    <w:p w14:paraId="0BAFA6D7">
      <w:pPr>
        <w:spacing w:line="360" w:lineRule="auto"/>
        <w:outlineLvl w:val="3"/>
        <w:rPr>
          <w:rFonts w:hint="eastAsia" w:ascii="宋体" w:hAnsi="宋体" w:eastAsia="宋体" w:cs="宋体"/>
          <w:b/>
          <w:bCs/>
          <w:color w:val="auto"/>
          <w:sz w:val="24"/>
        </w:rPr>
      </w:pPr>
      <w:bookmarkStart w:id="96" w:name="_Toc107997998"/>
      <w:bookmarkStart w:id="97" w:name="_Toc107997871"/>
      <w:r>
        <w:rPr>
          <w:rFonts w:hint="eastAsia" w:ascii="宋体" w:hAnsi="宋体" w:eastAsia="宋体" w:cs="宋体"/>
          <w:b/>
          <w:bCs/>
          <w:color w:val="auto"/>
          <w:sz w:val="24"/>
        </w:rPr>
        <w:t>31.谈判终止</w:t>
      </w:r>
      <w:bookmarkEnd w:id="96"/>
      <w:bookmarkEnd w:id="97"/>
    </w:p>
    <w:p w14:paraId="13585FB5">
      <w:pPr>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bCs/>
          <w:color w:val="auto"/>
          <w:szCs w:val="21"/>
        </w:rPr>
        <w:t>31.1</w:t>
      </w:r>
      <w:r>
        <w:rPr>
          <w:rFonts w:hint="eastAsia" w:ascii="宋体" w:hAnsi="宋体" w:eastAsia="宋体" w:cs="宋体"/>
          <w:color w:val="auto"/>
          <w:kern w:val="0"/>
          <w:szCs w:val="21"/>
        </w:rPr>
        <w:t>出现下列情形之一的，采购人、采购代理机构应当终止竞争性谈判采购活动，</w:t>
      </w:r>
      <w:r>
        <w:rPr>
          <w:rFonts w:hint="eastAsia" w:ascii="宋体" w:hAnsi="宋体" w:eastAsia="宋体" w:cs="宋体"/>
          <w:color w:val="auto"/>
        </w:rPr>
        <w:t>在指定的媒体上</w:t>
      </w:r>
      <w:r>
        <w:rPr>
          <w:rFonts w:hint="eastAsia" w:ascii="宋体" w:hAnsi="宋体" w:eastAsia="宋体" w:cs="宋体"/>
          <w:color w:val="auto"/>
          <w:kern w:val="0"/>
          <w:szCs w:val="21"/>
        </w:rPr>
        <w:t xml:space="preserve">发布项目终止公告并说明原因，重新开展采购活动： </w:t>
      </w:r>
    </w:p>
    <w:p w14:paraId="182E468A">
      <w:pPr>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（1）因情况变化，不再符合规定的竞争性谈判采购方式适用情形的；</w:t>
      </w:r>
    </w:p>
    <w:p w14:paraId="5E16291C">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（2）出现影响采购公正的违法、违规行为的；</w:t>
      </w:r>
    </w:p>
    <w:p w14:paraId="134E1625">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（3）在采购过程中符合竞争要求的供应商或者报价未超过采购预算的供应商不足3家的，或者提交最后报价的供应商少于3家的；</w:t>
      </w:r>
    </w:p>
    <w:p w14:paraId="048EF1CF">
      <w:pPr>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eastAsia="宋体" w:cs="宋体"/>
          <w:bCs/>
          <w:color w:val="auto"/>
          <w:szCs w:val="21"/>
        </w:rPr>
        <w:t>因重大变故，采购任务取消的。</w:t>
      </w:r>
    </w:p>
    <w:p w14:paraId="638F20EE">
      <w:pPr>
        <w:spacing w:line="360" w:lineRule="auto"/>
        <w:outlineLvl w:val="3"/>
        <w:rPr>
          <w:rFonts w:hint="eastAsia" w:ascii="宋体" w:hAnsi="宋体" w:eastAsia="宋体" w:cs="宋体"/>
          <w:b/>
          <w:bCs/>
          <w:color w:val="auto"/>
          <w:sz w:val="24"/>
        </w:rPr>
      </w:pPr>
      <w:bookmarkStart w:id="98" w:name="_Toc107997872"/>
      <w:bookmarkStart w:id="99" w:name="_Toc107997999"/>
      <w:r>
        <w:rPr>
          <w:rFonts w:hint="eastAsia" w:ascii="宋体" w:hAnsi="宋体" w:eastAsia="宋体" w:cs="宋体"/>
          <w:b/>
          <w:bCs/>
          <w:color w:val="auto"/>
          <w:sz w:val="24"/>
        </w:rPr>
        <w:t>32.重新评审</w:t>
      </w:r>
      <w:bookmarkEnd w:id="98"/>
      <w:bookmarkEnd w:id="99"/>
    </w:p>
    <w:p w14:paraId="16278121">
      <w:pPr>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32.1除资格性审查认定错误和价格计算错误外，采购人、采购代理机构不以任何理由组织重新评审。</w:t>
      </w:r>
    </w:p>
    <w:p w14:paraId="14BB328B">
      <w:pPr>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32.2采购人、采购代理机构发现谈判小组未按照谈判文件规定的评定成交的标准进行评审的，应当重新开展采购活动，并同时书面报告</w:t>
      </w:r>
      <w:r>
        <w:rPr>
          <w:rFonts w:hint="eastAsia" w:ascii="宋体" w:hAnsi="宋体" w:eastAsia="宋体" w:cs="宋体"/>
          <w:color w:val="auto"/>
          <w:kern w:val="0"/>
          <w:szCs w:val="21"/>
          <w:lang w:eastAsia="zh-CN"/>
        </w:rPr>
        <w:t>采购人纪检监察部门</w:t>
      </w:r>
      <w:r>
        <w:rPr>
          <w:rFonts w:hint="eastAsia" w:ascii="宋体" w:hAnsi="宋体" w:eastAsia="宋体" w:cs="宋体"/>
          <w:color w:val="auto"/>
          <w:kern w:val="0"/>
          <w:szCs w:val="21"/>
        </w:rPr>
        <w:t>。</w:t>
      </w:r>
    </w:p>
    <w:p w14:paraId="1AAF100B">
      <w:pPr>
        <w:spacing w:line="360" w:lineRule="auto"/>
        <w:outlineLvl w:val="3"/>
        <w:rPr>
          <w:rFonts w:hint="eastAsia" w:ascii="宋体" w:hAnsi="宋体" w:eastAsia="宋体" w:cs="宋体"/>
          <w:b/>
          <w:bCs/>
          <w:color w:val="auto"/>
          <w:sz w:val="24"/>
        </w:rPr>
      </w:pPr>
      <w:bookmarkStart w:id="100" w:name="_Toc107997873"/>
      <w:bookmarkStart w:id="101" w:name="_Toc107998000"/>
      <w:r>
        <w:rPr>
          <w:rFonts w:hint="eastAsia" w:ascii="宋体" w:hAnsi="宋体" w:eastAsia="宋体" w:cs="宋体"/>
          <w:b/>
          <w:bCs/>
          <w:color w:val="auto"/>
          <w:sz w:val="24"/>
        </w:rPr>
        <w:t>33.保密及串通行为</w:t>
      </w:r>
      <w:bookmarkEnd w:id="100"/>
      <w:bookmarkEnd w:id="101"/>
    </w:p>
    <w:p w14:paraId="30E0B5CE">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33.1谈判小组成员以及与评审工作有关的人员不得泄露评审情况以及评审过程中获悉的国家秘密、商业秘密。</w:t>
      </w:r>
    </w:p>
    <w:p w14:paraId="1EF27E80">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33.2</w:t>
      </w:r>
      <w:r>
        <w:rPr>
          <w:rFonts w:hint="eastAsia" w:ascii="宋体" w:hAnsi="宋体" w:eastAsia="宋体" w:cs="宋体"/>
          <w:color w:val="auto"/>
          <w:kern w:val="0"/>
          <w:szCs w:val="21"/>
        </w:rPr>
        <w:t>供应商</w:t>
      </w:r>
      <w:r>
        <w:rPr>
          <w:rFonts w:hint="eastAsia" w:ascii="宋体" w:hAnsi="宋体" w:eastAsia="宋体" w:cs="宋体"/>
          <w:color w:val="auto"/>
          <w:szCs w:val="21"/>
        </w:rPr>
        <w:t>不得与</w:t>
      </w:r>
      <w:r>
        <w:rPr>
          <w:rFonts w:hint="eastAsia" w:ascii="宋体" w:hAnsi="宋体" w:eastAsia="宋体" w:cs="宋体"/>
          <w:color w:val="auto"/>
          <w:kern w:val="0"/>
          <w:szCs w:val="21"/>
        </w:rPr>
        <w:t>采购人、采购代理机构、其他供应商恶意</w:t>
      </w:r>
      <w:r>
        <w:rPr>
          <w:rFonts w:hint="eastAsia" w:ascii="宋体" w:hAnsi="宋体" w:eastAsia="宋体" w:cs="宋体"/>
          <w:color w:val="auto"/>
          <w:szCs w:val="21"/>
        </w:rPr>
        <w:t>串通；不得向</w:t>
      </w:r>
      <w:r>
        <w:rPr>
          <w:rFonts w:hint="eastAsia" w:ascii="宋体" w:hAnsi="宋体" w:eastAsia="宋体" w:cs="宋体"/>
          <w:color w:val="auto"/>
          <w:kern w:val="0"/>
          <w:szCs w:val="21"/>
        </w:rPr>
        <w:t>采购人、采购代理机构</w:t>
      </w:r>
      <w:r>
        <w:rPr>
          <w:rFonts w:hint="eastAsia" w:ascii="宋体" w:hAnsi="宋体" w:eastAsia="宋体" w:cs="宋体"/>
          <w:color w:val="auto"/>
          <w:szCs w:val="21"/>
        </w:rPr>
        <w:t>或者谈判小组成员行贿或者提供其他不正当利益；不得提供虚假材料谋取成交；不得以任何方式干扰、影响采购工作。</w:t>
      </w:r>
    </w:p>
    <w:p w14:paraId="59303A9A">
      <w:pPr>
        <w:adjustRightInd w:val="0"/>
        <w:snapToGrid w:val="0"/>
        <w:spacing w:line="360" w:lineRule="auto"/>
        <w:ind w:firstLine="420" w:firstLineChars="200"/>
        <w:jc w:val="left"/>
        <w:rPr>
          <w:rFonts w:hint="eastAsia" w:ascii="宋体" w:hAnsi="宋体" w:eastAsia="宋体" w:cs="宋体"/>
          <w:color w:val="FF0000"/>
          <w:kern w:val="0"/>
          <w:szCs w:val="21"/>
          <w:lang w:val="zh-CN"/>
        </w:rPr>
      </w:pPr>
      <w:r>
        <w:rPr>
          <w:rFonts w:hint="eastAsia" w:ascii="宋体" w:hAnsi="宋体" w:eastAsia="宋体" w:cs="宋体"/>
          <w:color w:val="auto"/>
          <w:kern w:val="0"/>
          <w:szCs w:val="21"/>
        </w:rPr>
        <w:t>33.3有下列情形之一的，</w:t>
      </w:r>
      <w:r>
        <w:rPr>
          <w:rFonts w:hint="eastAsia" w:ascii="宋体" w:hAnsi="宋体" w:eastAsia="宋体" w:cs="宋体"/>
          <w:color w:val="auto"/>
          <w:kern w:val="0"/>
          <w:szCs w:val="21"/>
          <w:lang w:val="zh-CN"/>
        </w:rPr>
        <w:t>属于恶意串通，</w:t>
      </w:r>
      <w:r>
        <w:rPr>
          <w:rFonts w:hint="eastAsia" w:ascii="宋体" w:hAnsi="宋体" w:eastAsia="宋体" w:cs="宋体"/>
          <w:color w:val="auto"/>
          <w:kern w:val="0"/>
          <w:szCs w:val="21"/>
        </w:rPr>
        <w:t>成交无效，并</w:t>
      </w:r>
      <w:r>
        <w:rPr>
          <w:rFonts w:hint="eastAsia" w:ascii="宋体" w:hAnsi="宋体" w:eastAsia="宋体" w:cs="宋体"/>
          <w:color w:val="auto"/>
          <w:kern w:val="0"/>
          <w:szCs w:val="21"/>
          <w:lang w:eastAsia="zh-CN"/>
        </w:rPr>
        <w:t>参</w:t>
      </w:r>
      <w:r>
        <w:rPr>
          <w:rFonts w:hint="eastAsia" w:ascii="宋体" w:hAnsi="宋体" w:eastAsia="宋体" w:cs="宋体"/>
          <w:color w:val="auto"/>
          <w:kern w:val="0"/>
          <w:szCs w:val="21"/>
          <w:lang w:val="zh-CN"/>
        </w:rPr>
        <w:t>照《政府采购法》第七十七条的规定追究法律责任：</w:t>
      </w:r>
    </w:p>
    <w:p w14:paraId="23AC9201">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（1）供应商直接或者间接从</w:t>
      </w:r>
      <w:r>
        <w:rPr>
          <w:rFonts w:hint="eastAsia" w:ascii="宋体" w:hAnsi="宋体" w:eastAsia="宋体" w:cs="宋体"/>
          <w:bCs/>
          <w:color w:val="auto"/>
          <w:szCs w:val="21"/>
        </w:rPr>
        <w:t>采购人、采购代理机构</w:t>
      </w:r>
      <w:r>
        <w:rPr>
          <w:rFonts w:hint="eastAsia" w:ascii="宋体" w:hAnsi="宋体" w:eastAsia="宋体" w:cs="宋体"/>
          <w:color w:val="auto"/>
          <w:szCs w:val="21"/>
        </w:rPr>
        <w:t>获得其他供应商的响应情况，并修改其响应文件</w:t>
      </w:r>
      <w:r>
        <w:rPr>
          <w:rFonts w:hint="eastAsia" w:ascii="宋体" w:hAnsi="宋体" w:eastAsia="宋体" w:cs="宋体"/>
          <w:color w:val="auto"/>
        </w:rPr>
        <w:t>的</w:t>
      </w:r>
      <w:r>
        <w:rPr>
          <w:rFonts w:hint="eastAsia" w:ascii="宋体" w:hAnsi="宋体" w:eastAsia="宋体" w:cs="宋体"/>
          <w:color w:val="auto"/>
          <w:szCs w:val="21"/>
        </w:rPr>
        <w:t>；</w:t>
      </w:r>
    </w:p>
    <w:p w14:paraId="320D3F8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bCs/>
          <w:color w:val="auto"/>
          <w:szCs w:val="21"/>
        </w:rPr>
        <w:t>采购人、采购代理机构</w:t>
      </w:r>
      <w:r>
        <w:rPr>
          <w:rFonts w:hint="eastAsia" w:ascii="宋体" w:hAnsi="宋体" w:eastAsia="宋体" w:cs="宋体"/>
          <w:color w:val="auto"/>
          <w:szCs w:val="21"/>
        </w:rPr>
        <w:t>授意供应商撤换、修改响应文件</w:t>
      </w:r>
      <w:r>
        <w:rPr>
          <w:rFonts w:hint="eastAsia" w:ascii="宋体" w:hAnsi="宋体" w:eastAsia="宋体" w:cs="宋体"/>
          <w:color w:val="auto"/>
        </w:rPr>
        <w:t>的</w:t>
      </w:r>
      <w:r>
        <w:rPr>
          <w:rFonts w:hint="eastAsia" w:ascii="宋体" w:hAnsi="宋体" w:eastAsia="宋体" w:cs="宋体"/>
          <w:color w:val="auto"/>
          <w:szCs w:val="21"/>
        </w:rPr>
        <w:t>；</w:t>
      </w:r>
    </w:p>
    <w:p w14:paraId="321B56A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（3）供应商之间协商技术方案、合同条款以及报价等响应文件实质性内容</w:t>
      </w:r>
      <w:r>
        <w:rPr>
          <w:rFonts w:hint="eastAsia" w:ascii="宋体" w:hAnsi="宋体" w:eastAsia="宋体" w:cs="宋体"/>
          <w:color w:val="auto"/>
        </w:rPr>
        <w:t>的</w:t>
      </w:r>
      <w:r>
        <w:rPr>
          <w:rFonts w:hint="eastAsia" w:ascii="宋体" w:hAnsi="宋体" w:eastAsia="宋体" w:cs="宋体"/>
          <w:color w:val="auto"/>
          <w:szCs w:val="21"/>
        </w:rPr>
        <w:t>；</w:t>
      </w:r>
    </w:p>
    <w:p w14:paraId="64DFBC02">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（4）属于同一集团、协会、商会等组织成员的供应商按照该组织要求协同参加竞争性谈判采购活动</w:t>
      </w:r>
      <w:r>
        <w:rPr>
          <w:rFonts w:hint="eastAsia" w:ascii="宋体" w:hAnsi="宋体" w:eastAsia="宋体" w:cs="宋体"/>
          <w:color w:val="auto"/>
        </w:rPr>
        <w:t>的</w:t>
      </w:r>
      <w:r>
        <w:rPr>
          <w:rFonts w:hint="eastAsia" w:ascii="宋体" w:hAnsi="宋体" w:eastAsia="宋体" w:cs="宋体"/>
          <w:color w:val="auto"/>
          <w:szCs w:val="21"/>
        </w:rPr>
        <w:t>；</w:t>
      </w:r>
    </w:p>
    <w:p w14:paraId="12E0D54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（5）供应商之间事先约定由某一特定供应商成交</w:t>
      </w:r>
      <w:r>
        <w:rPr>
          <w:rFonts w:hint="eastAsia" w:ascii="宋体" w:hAnsi="宋体" w:eastAsia="宋体" w:cs="宋体"/>
          <w:color w:val="auto"/>
        </w:rPr>
        <w:t>的</w:t>
      </w:r>
      <w:r>
        <w:rPr>
          <w:rFonts w:hint="eastAsia" w:ascii="宋体" w:hAnsi="宋体" w:eastAsia="宋体" w:cs="宋体"/>
          <w:color w:val="auto"/>
          <w:szCs w:val="21"/>
        </w:rPr>
        <w:t>；</w:t>
      </w:r>
    </w:p>
    <w:p w14:paraId="585C9CE9">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（6）供应商之间商定部分供应商放弃</w:t>
      </w:r>
      <w:r>
        <w:rPr>
          <w:rFonts w:hint="eastAsia" w:ascii="宋体" w:hAnsi="宋体" w:eastAsia="宋体" w:cs="宋体"/>
          <w:color w:val="auto"/>
        </w:rPr>
        <w:t>提</w:t>
      </w:r>
      <w:r>
        <w:rPr>
          <w:rFonts w:hint="eastAsia" w:ascii="宋体" w:hAnsi="宋体" w:eastAsia="宋体" w:cs="宋体"/>
          <w:color w:val="auto"/>
          <w:szCs w:val="21"/>
        </w:rPr>
        <w:t>交响应文件或者退出谈判或者放弃成交</w:t>
      </w:r>
      <w:r>
        <w:rPr>
          <w:rFonts w:hint="eastAsia" w:ascii="宋体" w:hAnsi="宋体" w:eastAsia="宋体" w:cs="宋体"/>
          <w:color w:val="auto"/>
        </w:rPr>
        <w:t>的</w:t>
      </w:r>
      <w:r>
        <w:rPr>
          <w:rFonts w:hint="eastAsia" w:ascii="宋体" w:hAnsi="宋体" w:eastAsia="宋体" w:cs="宋体"/>
          <w:color w:val="auto"/>
          <w:szCs w:val="21"/>
        </w:rPr>
        <w:t>；</w:t>
      </w:r>
    </w:p>
    <w:p w14:paraId="524D3A42">
      <w:pPr>
        <w:adjustRightInd w:val="0"/>
        <w:snapToGrid w:val="0"/>
        <w:spacing w:line="360" w:lineRule="auto"/>
        <w:ind w:firstLine="420" w:firstLineChars="200"/>
        <w:rPr>
          <w:rFonts w:hint="eastAsia" w:ascii="宋体" w:hAnsi="宋体" w:eastAsia="宋体" w:cs="宋体"/>
          <w:b/>
          <w:color w:val="auto"/>
          <w:szCs w:val="21"/>
        </w:rPr>
      </w:pPr>
      <w:r>
        <w:rPr>
          <w:rFonts w:hint="eastAsia" w:ascii="宋体" w:hAnsi="宋体" w:eastAsia="宋体" w:cs="宋体"/>
          <w:color w:val="auto"/>
          <w:szCs w:val="21"/>
        </w:rPr>
        <w:t>（7）供应商与</w:t>
      </w:r>
      <w:r>
        <w:rPr>
          <w:rFonts w:hint="eastAsia" w:ascii="宋体" w:hAnsi="宋体" w:eastAsia="宋体" w:cs="宋体"/>
          <w:bCs/>
          <w:color w:val="auto"/>
          <w:szCs w:val="21"/>
        </w:rPr>
        <w:t>采购人、采购代理机构以及</w:t>
      </w:r>
      <w:r>
        <w:rPr>
          <w:rFonts w:hint="eastAsia" w:ascii="宋体" w:hAnsi="宋体" w:eastAsia="宋体" w:cs="宋体"/>
          <w:color w:val="auto"/>
          <w:szCs w:val="21"/>
        </w:rPr>
        <w:t>谈判小组成员之间、供应商相互之间，为谋求特定供应商成交或者排斥其他供应商的其他串通行为</w:t>
      </w:r>
      <w:r>
        <w:rPr>
          <w:rFonts w:hint="eastAsia" w:ascii="宋体" w:hAnsi="宋体" w:eastAsia="宋体" w:cs="宋体"/>
          <w:color w:val="auto"/>
        </w:rPr>
        <w:t>的</w:t>
      </w:r>
      <w:r>
        <w:rPr>
          <w:rFonts w:hint="eastAsia" w:ascii="宋体" w:hAnsi="宋体" w:eastAsia="宋体" w:cs="宋体"/>
          <w:color w:val="auto"/>
          <w:szCs w:val="21"/>
        </w:rPr>
        <w:t>。</w:t>
      </w:r>
    </w:p>
    <w:p w14:paraId="03F556A8">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（8）法律、行政法规或规章规定的其他串通行为。</w:t>
      </w:r>
    </w:p>
    <w:p w14:paraId="1F45991E">
      <w:pPr>
        <w:adjustRightInd w:val="0"/>
        <w:snapToGrid w:val="0"/>
        <w:spacing w:line="360" w:lineRule="auto"/>
        <w:jc w:val="center"/>
        <w:outlineLvl w:val="2"/>
        <w:rPr>
          <w:rFonts w:hint="eastAsia" w:ascii="宋体" w:hAnsi="宋体" w:eastAsia="宋体" w:cs="宋体"/>
          <w:b/>
          <w:bCs/>
          <w:color w:val="auto"/>
          <w:sz w:val="28"/>
          <w:szCs w:val="28"/>
        </w:rPr>
      </w:pPr>
      <w:bookmarkStart w:id="102" w:name="_Toc107998001"/>
      <w:bookmarkStart w:id="103" w:name="_Toc30744"/>
    </w:p>
    <w:p w14:paraId="0ABC8A22">
      <w:pPr>
        <w:adjustRightInd w:val="0"/>
        <w:snapToGrid w:val="0"/>
        <w:spacing w:line="360" w:lineRule="auto"/>
        <w:jc w:val="center"/>
        <w:outlineLvl w:val="2"/>
        <w:rPr>
          <w:rFonts w:hint="eastAsia" w:ascii="宋体" w:hAnsi="宋体" w:eastAsia="宋体" w:cs="宋体"/>
          <w:b/>
          <w:bCs/>
          <w:color w:val="auto"/>
          <w:sz w:val="28"/>
          <w:szCs w:val="28"/>
        </w:rPr>
      </w:pPr>
      <w:r>
        <w:rPr>
          <w:rFonts w:hint="eastAsia" w:ascii="宋体" w:hAnsi="宋体" w:eastAsia="宋体" w:cs="宋体"/>
          <w:b/>
          <w:bCs/>
          <w:color w:val="auto"/>
          <w:sz w:val="28"/>
          <w:szCs w:val="28"/>
        </w:rPr>
        <w:t>六、成交结果信息公布与授予合同</w:t>
      </w:r>
      <w:bookmarkEnd w:id="102"/>
      <w:bookmarkEnd w:id="103"/>
    </w:p>
    <w:p w14:paraId="0A4CAD2E">
      <w:pPr>
        <w:adjustRightInd w:val="0"/>
        <w:snapToGrid w:val="0"/>
        <w:spacing w:line="360" w:lineRule="auto"/>
        <w:outlineLvl w:val="3"/>
        <w:rPr>
          <w:rFonts w:hint="eastAsia" w:ascii="宋体" w:hAnsi="宋体" w:eastAsia="宋体" w:cs="宋体"/>
          <w:b/>
          <w:bCs/>
          <w:color w:val="auto"/>
          <w:sz w:val="24"/>
        </w:rPr>
      </w:pPr>
      <w:bookmarkStart w:id="104" w:name="_Toc107998002"/>
      <w:bookmarkStart w:id="105" w:name="_Toc107997875"/>
      <w:r>
        <w:rPr>
          <w:rFonts w:hint="eastAsia" w:ascii="宋体" w:hAnsi="宋体" w:eastAsia="宋体" w:cs="宋体"/>
          <w:b/>
          <w:bCs/>
          <w:color w:val="auto"/>
          <w:sz w:val="24"/>
        </w:rPr>
        <w:t>34.成交信息的公布与成交通知书</w:t>
      </w:r>
      <w:bookmarkEnd w:id="104"/>
      <w:bookmarkEnd w:id="105"/>
    </w:p>
    <w:p w14:paraId="75855059">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34.1采购人、采购代理机构应当自采购人确定成交供应商之日起2个工作日内，发出成交通知书，并在</w:t>
      </w:r>
      <w:r>
        <w:rPr>
          <w:rFonts w:hint="eastAsia" w:ascii="宋体" w:hAnsi="宋体" w:eastAsia="宋体" w:cs="宋体"/>
          <w:b/>
          <w:color w:val="auto"/>
          <w:szCs w:val="21"/>
        </w:rPr>
        <w:t>【谈判须知前附表】</w:t>
      </w:r>
      <w:r>
        <w:rPr>
          <w:rFonts w:hint="eastAsia" w:ascii="宋体" w:hAnsi="宋体" w:eastAsia="宋体" w:cs="宋体"/>
          <w:color w:val="auto"/>
          <w:szCs w:val="21"/>
        </w:rPr>
        <w:t>指定媒体上公告成交结果，竞争性磋商文件随成交结果同时公告，成交结果公告期限为</w:t>
      </w:r>
      <w:r>
        <w:rPr>
          <w:rFonts w:hint="eastAsia" w:ascii="宋体" w:hAnsi="宋体" w:eastAsia="宋体" w:cs="宋体"/>
          <w:color w:val="auto"/>
          <w:szCs w:val="21"/>
          <w:lang w:val="en-US" w:eastAsia="zh-CN"/>
        </w:rPr>
        <w:t>1</w:t>
      </w:r>
      <w:r>
        <w:rPr>
          <w:rFonts w:hint="eastAsia" w:ascii="宋体" w:hAnsi="宋体" w:eastAsia="宋体" w:cs="宋体"/>
          <w:color w:val="auto"/>
          <w:szCs w:val="21"/>
        </w:rPr>
        <w:t>个工作日。</w:t>
      </w:r>
    </w:p>
    <w:p w14:paraId="147E1BF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34.2成交供应商确定后，采购人、采购代理机构将以书面形式向成交供应商发出成交通知书。成交通知书对采购人和成交供应商具有同等法律效力。</w:t>
      </w:r>
    </w:p>
    <w:p w14:paraId="4571FA98">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34.3成交通知书是合同文件的组成部分。</w:t>
      </w:r>
    </w:p>
    <w:p w14:paraId="72E097A5">
      <w:pPr>
        <w:spacing w:line="360" w:lineRule="auto"/>
        <w:outlineLvl w:val="3"/>
        <w:rPr>
          <w:rFonts w:hint="eastAsia" w:ascii="宋体" w:hAnsi="宋体" w:eastAsia="宋体" w:cs="宋体"/>
          <w:b/>
          <w:bCs/>
          <w:color w:val="auto"/>
          <w:sz w:val="24"/>
        </w:rPr>
      </w:pPr>
      <w:bookmarkStart w:id="106" w:name="_Toc107998003"/>
      <w:bookmarkStart w:id="107" w:name="_Toc107997876"/>
      <w:r>
        <w:rPr>
          <w:rFonts w:hint="eastAsia" w:ascii="宋体" w:hAnsi="宋体" w:eastAsia="宋体" w:cs="宋体"/>
          <w:b/>
          <w:bCs/>
          <w:color w:val="auto"/>
          <w:sz w:val="24"/>
        </w:rPr>
        <w:t>35.询问及质疑</w:t>
      </w:r>
      <w:bookmarkEnd w:id="106"/>
      <w:bookmarkEnd w:id="107"/>
    </w:p>
    <w:p w14:paraId="7F2A0133">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35.1供应商对采购活动事项有疑问的，可以向采购人、采购代理机构提出询问。采购人或采购代理机构将在3个工作日内作出答复。</w:t>
      </w:r>
    </w:p>
    <w:p w14:paraId="2D4E987B">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rPr>
        <w:t>35.2供应商若认为谈判文件、采购过程和成交结果使自己的权益受到损害，可以</w:t>
      </w:r>
      <w:r>
        <w:rPr>
          <w:rFonts w:hint="eastAsia" w:ascii="宋体" w:hAnsi="宋体" w:eastAsia="宋体" w:cs="宋体"/>
          <w:color w:val="auto"/>
          <w:szCs w:val="21"/>
          <w:highlight w:val="none"/>
          <w:lang w:eastAsia="zh-CN"/>
        </w:rPr>
        <w:t>参照</w:t>
      </w:r>
      <w:r>
        <w:rPr>
          <w:rFonts w:hint="eastAsia" w:ascii="宋体" w:hAnsi="宋体" w:eastAsia="宋体" w:cs="宋体"/>
          <w:color w:val="auto"/>
          <w:szCs w:val="21"/>
          <w:highlight w:val="none"/>
        </w:rPr>
        <w:t>《湖南省财政厅关于印发＜政府采购质疑答复和投诉处理操作规程＞的通知》(湘财购〔2019〕20号)文件规定向采购人、采购代理机构提出质疑。供应商应当在法定质疑期内一次性提出针对同一采购程序环节的质疑。</w:t>
      </w:r>
    </w:p>
    <w:p w14:paraId="09447DDE">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35.3供应商提出质疑的，质疑函应</w:t>
      </w:r>
      <w:r>
        <w:rPr>
          <w:rFonts w:hint="eastAsia" w:ascii="宋体" w:hAnsi="宋体" w:eastAsia="宋体" w:cs="宋体"/>
          <w:color w:val="auto"/>
          <w:szCs w:val="21"/>
          <w:lang w:eastAsia="zh-CN"/>
        </w:rPr>
        <w:t>参</w:t>
      </w:r>
      <w:r>
        <w:rPr>
          <w:rFonts w:hint="eastAsia" w:ascii="宋体" w:hAnsi="宋体" w:eastAsia="宋体" w:cs="宋体"/>
          <w:color w:val="auto"/>
          <w:szCs w:val="21"/>
        </w:rPr>
        <w:t>照《湖南省财政厅关于印发＜政府采购质疑答复和投诉处理操作规程＞的通知》规定制作、签署、送达。采购人、采购代理机构接收质疑函的联系部门、联系电话和通讯地址见</w:t>
      </w:r>
      <w:r>
        <w:rPr>
          <w:rFonts w:hint="eastAsia" w:ascii="宋体" w:hAnsi="宋体" w:eastAsia="宋体" w:cs="宋体"/>
          <w:b/>
          <w:color w:val="auto"/>
          <w:szCs w:val="21"/>
        </w:rPr>
        <w:t>【谈判须知前附表】</w:t>
      </w:r>
      <w:r>
        <w:rPr>
          <w:rFonts w:hint="eastAsia" w:ascii="宋体" w:hAnsi="宋体" w:eastAsia="宋体" w:cs="宋体"/>
          <w:color w:val="auto"/>
          <w:szCs w:val="21"/>
        </w:rPr>
        <w:t>。</w:t>
      </w:r>
    </w:p>
    <w:p w14:paraId="3DF9E578">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35.4采购人、采购代理机构</w:t>
      </w:r>
      <w:r>
        <w:rPr>
          <w:rFonts w:hint="eastAsia" w:ascii="宋体" w:hAnsi="宋体" w:eastAsia="宋体" w:cs="宋体"/>
          <w:color w:val="auto"/>
          <w:szCs w:val="21"/>
          <w:lang w:eastAsia="zh-CN"/>
        </w:rPr>
        <w:t>参照</w:t>
      </w:r>
      <w:r>
        <w:rPr>
          <w:rFonts w:hint="eastAsia" w:ascii="宋体" w:hAnsi="宋体" w:eastAsia="宋体" w:cs="宋体"/>
          <w:color w:val="auto"/>
          <w:szCs w:val="21"/>
        </w:rPr>
        <w:t>《湖南省财政厅关于印发＜政府采购质疑答复和投诉处理操作规程＞的通知》规定进行质疑答复。</w:t>
      </w:r>
    </w:p>
    <w:p w14:paraId="36EBAF6C">
      <w:pPr>
        <w:pageBreakBefore w:val="0"/>
        <w:widowControl w:val="0"/>
        <w:kinsoku/>
        <w:wordWrap/>
        <w:overflowPunct/>
        <w:topLinePunct w:val="0"/>
        <w:bidi w:val="0"/>
        <w:adjustRightInd w:val="0"/>
        <w:snapToGrid w:val="0"/>
        <w:spacing w:line="380" w:lineRule="exact"/>
        <w:textAlignment w:val="auto"/>
        <w:rPr>
          <w:rFonts w:hint="eastAsia" w:ascii="宋体" w:hAnsi="宋体" w:eastAsia="宋体" w:cs="宋体"/>
          <w:color w:val="auto"/>
          <w:highlight w:val="none"/>
        </w:rPr>
      </w:pPr>
      <w:r>
        <w:rPr>
          <w:rFonts w:hint="eastAsia" w:ascii="宋体" w:hAnsi="宋体" w:eastAsia="宋体" w:cs="宋体"/>
          <w:color w:val="auto"/>
        </w:rPr>
        <w:t>35.5供应商对采购人、采购代理机构的答复不满意，或采购人或采购代理机构未在规定的期限作出答复的，可在答复期满后15个工作日内，</w:t>
      </w:r>
      <w:r>
        <w:rPr>
          <w:rFonts w:hint="eastAsia" w:ascii="宋体" w:hAnsi="宋体" w:eastAsia="宋体" w:cs="宋体"/>
          <w:color w:val="auto"/>
          <w:lang w:eastAsia="zh-CN"/>
        </w:rPr>
        <w:t>参</w:t>
      </w:r>
      <w:r>
        <w:rPr>
          <w:rFonts w:hint="eastAsia" w:ascii="宋体" w:hAnsi="宋体" w:eastAsia="宋体" w:cs="宋体"/>
          <w:color w:val="auto"/>
        </w:rPr>
        <w:t>照《湖南省财政厅关于印发＜政府采购质疑答复和投诉处理操作规程＞的通知》规定向</w:t>
      </w:r>
      <w:r>
        <w:rPr>
          <w:rFonts w:hint="eastAsia" w:ascii="宋体" w:hAnsi="宋体" w:cs="宋体"/>
          <w:color w:val="auto"/>
          <w:szCs w:val="21"/>
          <w:highlight w:val="none"/>
          <w:u w:val="none"/>
          <w:lang w:eastAsia="zh-CN"/>
        </w:rPr>
        <w:t>怀化市经投实业集团有限责任公司</w:t>
      </w:r>
      <w:r>
        <w:rPr>
          <w:rFonts w:hint="eastAsia" w:ascii="宋体" w:hAnsi="宋体" w:eastAsia="宋体" w:cs="宋体"/>
          <w:color w:val="auto"/>
          <w:szCs w:val="21"/>
          <w:highlight w:val="none"/>
          <w:u w:val="none"/>
          <w:lang w:eastAsia="zh-CN"/>
        </w:rPr>
        <w:t>纪检监察室</w:t>
      </w:r>
      <w:r>
        <w:rPr>
          <w:rFonts w:hint="eastAsia" w:ascii="宋体" w:hAnsi="宋体" w:eastAsia="宋体" w:cs="宋体"/>
          <w:color w:val="auto"/>
          <w:highlight w:val="none"/>
        </w:rPr>
        <w:t>提出投诉。</w:t>
      </w:r>
    </w:p>
    <w:p w14:paraId="42D86242">
      <w:pPr>
        <w:spacing w:line="360" w:lineRule="auto"/>
        <w:outlineLvl w:val="3"/>
        <w:rPr>
          <w:rFonts w:hint="eastAsia" w:ascii="宋体" w:hAnsi="宋体" w:eastAsia="宋体" w:cs="宋体"/>
          <w:b/>
          <w:bCs/>
          <w:color w:val="auto"/>
          <w:sz w:val="24"/>
        </w:rPr>
      </w:pPr>
      <w:bookmarkStart w:id="108" w:name="_Toc107997877"/>
      <w:bookmarkStart w:id="109" w:name="_Toc107998004"/>
      <w:r>
        <w:rPr>
          <w:rFonts w:hint="eastAsia" w:ascii="宋体" w:hAnsi="宋体" w:eastAsia="宋体" w:cs="宋体"/>
          <w:b/>
          <w:bCs/>
          <w:color w:val="auto"/>
          <w:sz w:val="24"/>
        </w:rPr>
        <w:t>36.履约担保</w:t>
      </w:r>
      <w:bookmarkEnd w:id="108"/>
      <w:bookmarkEnd w:id="109"/>
    </w:p>
    <w:p w14:paraId="3E9BF015">
      <w:pPr>
        <w:adjustRightInd w:val="0"/>
        <w:snapToGrid w:val="0"/>
        <w:spacing w:before="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kern w:val="0"/>
          <w:szCs w:val="21"/>
        </w:rPr>
        <w:t>36.1</w:t>
      </w:r>
      <w:r>
        <w:rPr>
          <w:rFonts w:hint="eastAsia" w:ascii="宋体" w:hAnsi="宋体" w:eastAsia="宋体" w:cs="宋体"/>
          <w:color w:val="auto"/>
          <w:szCs w:val="21"/>
        </w:rPr>
        <w:t>谈判文件要求成交供应商向采购人提交履约担保的，成交供应商应按照</w:t>
      </w:r>
      <w:r>
        <w:rPr>
          <w:rFonts w:hint="eastAsia" w:ascii="宋体" w:hAnsi="宋体" w:eastAsia="宋体" w:cs="宋体"/>
          <w:b/>
          <w:color w:val="auto"/>
          <w:szCs w:val="21"/>
        </w:rPr>
        <w:t>【谈判须知前附表】</w:t>
      </w:r>
      <w:r>
        <w:rPr>
          <w:rFonts w:hint="eastAsia" w:ascii="宋体" w:hAnsi="宋体" w:eastAsia="宋体" w:cs="宋体"/>
          <w:color w:val="auto"/>
          <w:szCs w:val="21"/>
        </w:rPr>
        <w:t>的规定提交，供应商可用保函、电子增信替代履约保证金。联合体成交的，履约担保由联合体各方或联合体中牵头人的名义提交。</w:t>
      </w:r>
    </w:p>
    <w:p w14:paraId="5BDEB84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36.2成交供应商</w:t>
      </w:r>
      <w:r>
        <w:rPr>
          <w:rFonts w:hint="eastAsia" w:ascii="宋体" w:hAnsi="宋体" w:eastAsia="宋体" w:cs="宋体"/>
          <w:color w:val="auto"/>
          <w:spacing w:val="4"/>
          <w:szCs w:val="21"/>
        </w:rPr>
        <w:t>没有按照本章第36.1</w:t>
      </w:r>
      <w:r>
        <w:rPr>
          <w:rFonts w:hint="eastAsia" w:ascii="宋体" w:hAnsi="宋体" w:eastAsia="宋体" w:cs="宋体"/>
          <w:color w:val="auto"/>
          <w:kern w:val="0"/>
          <w:szCs w:val="21"/>
          <w:lang w:val="zh-CN"/>
        </w:rPr>
        <w:t>款</w:t>
      </w:r>
      <w:r>
        <w:rPr>
          <w:rFonts w:hint="eastAsia" w:ascii="宋体" w:hAnsi="宋体" w:eastAsia="宋体" w:cs="宋体"/>
          <w:color w:val="auto"/>
          <w:spacing w:val="4"/>
          <w:szCs w:val="21"/>
        </w:rPr>
        <w:t>规定</w:t>
      </w:r>
      <w:r>
        <w:rPr>
          <w:rFonts w:hint="eastAsia" w:ascii="宋体" w:hAnsi="宋体" w:eastAsia="宋体" w:cs="宋体"/>
          <w:color w:val="auto"/>
          <w:szCs w:val="21"/>
        </w:rPr>
        <w:t>提交履约担保的</w:t>
      </w:r>
      <w:r>
        <w:rPr>
          <w:rFonts w:hint="eastAsia" w:ascii="宋体" w:hAnsi="宋体" w:eastAsia="宋体" w:cs="宋体"/>
          <w:color w:val="auto"/>
          <w:spacing w:val="4"/>
          <w:szCs w:val="21"/>
        </w:rPr>
        <w:t>，视为放弃</w:t>
      </w:r>
      <w:r>
        <w:rPr>
          <w:rFonts w:hint="eastAsia" w:ascii="宋体" w:hAnsi="宋体" w:eastAsia="宋体" w:cs="宋体"/>
          <w:color w:val="auto"/>
          <w:szCs w:val="21"/>
        </w:rPr>
        <w:t>成交资格</w:t>
      </w:r>
      <w:r>
        <w:rPr>
          <w:rFonts w:hint="eastAsia" w:ascii="宋体" w:hAnsi="宋体" w:eastAsia="宋体" w:cs="宋体"/>
          <w:color w:val="auto"/>
          <w:spacing w:val="4"/>
          <w:szCs w:val="21"/>
        </w:rPr>
        <w:t>，</w:t>
      </w:r>
      <w:r>
        <w:rPr>
          <w:rFonts w:hint="eastAsia" w:ascii="宋体" w:hAnsi="宋体" w:eastAsia="宋体" w:cs="宋体"/>
          <w:color w:val="auto"/>
          <w:spacing w:val="2"/>
          <w:szCs w:val="21"/>
        </w:rPr>
        <w:t>其谈判保证金不予退还。</w:t>
      </w:r>
    </w:p>
    <w:p w14:paraId="699C19C5">
      <w:pPr>
        <w:spacing w:line="360" w:lineRule="auto"/>
        <w:outlineLvl w:val="3"/>
        <w:rPr>
          <w:rFonts w:hint="eastAsia" w:ascii="宋体" w:hAnsi="宋体" w:eastAsia="宋体" w:cs="宋体"/>
          <w:b/>
          <w:bCs/>
          <w:color w:val="auto"/>
          <w:sz w:val="24"/>
        </w:rPr>
      </w:pPr>
      <w:bookmarkStart w:id="110" w:name="_Toc107998005"/>
      <w:bookmarkStart w:id="111" w:name="_Toc107997878"/>
      <w:r>
        <w:rPr>
          <w:rFonts w:hint="eastAsia" w:ascii="宋体" w:hAnsi="宋体" w:eastAsia="宋体" w:cs="宋体"/>
          <w:b/>
          <w:bCs/>
          <w:color w:val="auto"/>
          <w:sz w:val="24"/>
        </w:rPr>
        <w:t>37.签订合同</w:t>
      </w:r>
      <w:bookmarkEnd w:id="110"/>
      <w:bookmarkEnd w:id="111"/>
    </w:p>
    <w:p w14:paraId="1C724599">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37.1谈判文件、成交供应商的响应文件及其补充的响应文件等均为签订采购合同的依据。</w:t>
      </w:r>
    </w:p>
    <w:p w14:paraId="114070F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37.2成交供应商应当在成交通知书发出之日起30日内与采购人签订采购合同。</w:t>
      </w:r>
    </w:p>
    <w:p w14:paraId="385F3FD1">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37.3成交供应商应当按照合同约定履行义务。成交供应商不得向他人转让成交项目，也不得将成交项目分包后分别向他人转让。</w:t>
      </w:r>
    </w:p>
    <w:p w14:paraId="0D92C9B9">
      <w:pPr>
        <w:adjustRightInd w:val="0"/>
        <w:snapToGrid w:val="0"/>
        <w:spacing w:line="360" w:lineRule="auto"/>
        <w:jc w:val="center"/>
        <w:outlineLvl w:val="2"/>
        <w:rPr>
          <w:rFonts w:hint="eastAsia" w:ascii="宋体" w:hAnsi="宋体" w:eastAsia="宋体" w:cs="宋体"/>
          <w:b/>
          <w:bCs/>
          <w:color w:val="auto"/>
          <w:sz w:val="28"/>
          <w:szCs w:val="28"/>
        </w:rPr>
      </w:pPr>
      <w:bookmarkStart w:id="112" w:name="_Toc22201076"/>
      <w:bookmarkStart w:id="113" w:name="_Toc107998006"/>
      <w:bookmarkStart w:id="114" w:name="_Toc25963"/>
      <w:r>
        <w:rPr>
          <w:rFonts w:hint="eastAsia" w:ascii="宋体" w:hAnsi="宋体" w:eastAsia="宋体" w:cs="宋体"/>
          <w:b/>
          <w:bCs/>
          <w:color w:val="auto"/>
          <w:sz w:val="28"/>
          <w:szCs w:val="28"/>
        </w:rPr>
        <w:t>七、政府采购政策</w:t>
      </w:r>
      <w:bookmarkEnd w:id="112"/>
      <w:bookmarkEnd w:id="113"/>
      <w:bookmarkEnd w:id="114"/>
    </w:p>
    <w:p w14:paraId="70C39FA0">
      <w:pPr>
        <w:adjustRightInd w:val="0"/>
        <w:snapToGrid w:val="0"/>
        <w:spacing w:line="360" w:lineRule="auto"/>
        <w:outlineLvl w:val="3"/>
        <w:rPr>
          <w:rFonts w:hint="eastAsia" w:ascii="宋体" w:hAnsi="宋体" w:eastAsia="宋体" w:cs="宋体"/>
          <w:b/>
          <w:bCs/>
          <w:color w:val="auto"/>
          <w:sz w:val="24"/>
        </w:rPr>
      </w:pPr>
      <w:bookmarkStart w:id="115" w:name="_Toc62225465"/>
      <w:bookmarkStart w:id="116" w:name="_Toc107997880"/>
      <w:bookmarkStart w:id="117" w:name="_Toc107998007"/>
      <w:r>
        <w:rPr>
          <w:rFonts w:hint="eastAsia" w:ascii="宋体" w:hAnsi="宋体" w:eastAsia="宋体" w:cs="宋体"/>
          <w:b/>
          <w:bCs/>
          <w:color w:val="auto"/>
          <w:sz w:val="24"/>
        </w:rPr>
        <w:t>38.</w:t>
      </w:r>
      <w:bookmarkEnd w:id="115"/>
      <w:r>
        <w:rPr>
          <w:rFonts w:hint="eastAsia" w:ascii="宋体" w:hAnsi="宋体" w:eastAsia="宋体" w:cs="宋体"/>
          <w:b/>
          <w:bCs/>
          <w:color w:val="auto"/>
          <w:sz w:val="24"/>
        </w:rPr>
        <w:t>预留采购份额</w:t>
      </w:r>
      <w:bookmarkEnd w:id="116"/>
      <w:bookmarkEnd w:id="117"/>
    </w:p>
    <w:p w14:paraId="5C3D9C67">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38.1执行中小企业预留采购份额政策的规定：</w:t>
      </w:r>
    </w:p>
    <w:p w14:paraId="372C545C">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（1）预留份额的采购项目或者采购包，应明确该项目或相关采购包专门面向中小企业采购，并作为供应商资格条件。</w:t>
      </w:r>
    </w:p>
    <w:p w14:paraId="2FBA18E3">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（2）要求以联合体形式参加或者合同分包的，应明确联合协议或者分包承诺中中小企业合同金额应当达到的比例，并作为供应商资格条件。</w:t>
      </w:r>
    </w:p>
    <w:p w14:paraId="491E19D3">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（3）组成联合体或者接受分包合同的中小企业与联合体内其他企业(成员)、分包企业之间不得存在直接控股、管理关系。</w:t>
      </w:r>
    </w:p>
    <w:p w14:paraId="26D89C8B">
      <w:pPr>
        <w:adjustRightInd w:val="0"/>
        <w:snapToGrid w:val="0"/>
        <w:spacing w:line="360" w:lineRule="auto"/>
        <w:outlineLvl w:val="3"/>
        <w:rPr>
          <w:rFonts w:hint="eastAsia" w:ascii="宋体" w:hAnsi="宋体" w:eastAsia="宋体" w:cs="宋体"/>
          <w:b/>
          <w:bCs/>
          <w:color w:val="auto"/>
          <w:sz w:val="24"/>
        </w:rPr>
      </w:pPr>
      <w:bookmarkStart w:id="118" w:name="_Toc107997881"/>
      <w:bookmarkStart w:id="119" w:name="_Toc62225466"/>
      <w:bookmarkStart w:id="120" w:name="_Toc107998008"/>
      <w:r>
        <w:rPr>
          <w:rFonts w:hint="eastAsia" w:ascii="宋体" w:hAnsi="宋体" w:eastAsia="宋体" w:cs="宋体"/>
          <w:b/>
          <w:bCs/>
          <w:color w:val="auto"/>
          <w:sz w:val="24"/>
        </w:rPr>
        <w:t>39.强制采购</w:t>
      </w:r>
      <w:bookmarkEnd w:id="118"/>
      <w:bookmarkEnd w:id="119"/>
      <w:bookmarkEnd w:id="120"/>
    </w:p>
    <w:p w14:paraId="3A8ECD09">
      <w:pPr>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39.1纳入财政部会同国务院有关部门发布的节能产品政府采购品目清单（品目清单中标注</w:t>
      </w:r>
      <w:r>
        <w:rPr>
          <w:rFonts w:hint="eastAsia" w:ascii="宋体" w:hAnsi="宋体" w:eastAsia="宋体" w:cs="宋体"/>
          <w:color w:val="auto"/>
          <w:kern w:val="0"/>
        </w:rPr>
        <w:sym w:font="Wingdings" w:char="F0AB"/>
      </w:r>
      <w:r>
        <w:rPr>
          <w:rFonts w:hint="eastAsia" w:ascii="宋体" w:hAnsi="宋体" w:eastAsia="宋体" w:cs="宋体"/>
          <w:color w:val="auto"/>
          <w:kern w:val="0"/>
        </w:rPr>
        <w:t>符号产品），实施政府强制采购的，供应商提供的产品不符合强制采购规定，其</w:t>
      </w:r>
      <w:r>
        <w:rPr>
          <w:rFonts w:hint="eastAsia" w:ascii="宋体" w:hAnsi="宋体" w:eastAsia="宋体" w:cs="宋体"/>
          <w:b/>
          <w:color w:val="auto"/>
          <w:kern w:val="0"/>
        </w:rPr>
        <w:t>响应</w:t>
      </w:r>
      <w:r>
        <w:rPr>
          <w:rFonts w:hint="eastAsia" w:ascii="宋体" w:hAnsi="宋体" w:eastAsia="宋体" w:cs="宋体"/>
          <w:b/>
          <w:color w:val="auto"/>
          <w:kern w:val="0"/>
          <w:szCs w:val="21"/>
        </w:rPr>
        <w:t>无效</w:t>
      </w:r>
      <w:r>
        <w:rPr>
          <w:rFonts w:hint="eastAsia" w:ascii="宋体" w:hAnsi="宋体" w:eastAsia="宋体" w:cs="宋体"/>
          <w:color w:val="auto"/>
          <w:kern w:val="0"/>
        </w:rPr>
        <w:t>。</w:t>
      </w:r>
    </w:p>
    <w:p w14:paraId="6BCF9C7E">
      <w:pPr>
        <w:adjustRightInd w:val="0"/>
        <w:snapToGrid w:val="0"/>
        <w:spacing w:line="360" w:lineRule="auto"/>
        <w:outlineLvl w:val="3"/>
        <w:rPr>
          <w:rFonts w:hint="eastAsia" w:ascii="宋体" w:hAnsi="宋体" w:eastAsia="宋体" w:cs="宋体"/>
          <w:b/>
          <w:bCs/>
          <w:color w:val="auto"/>
          <w:sz w:val="24"/>
        </w:rPr>
      </w:pPr>
      <w:bookmarkStart w:id="121" w:name="_Toc107998009"/>
      <w:bookmarkStart w:id="122" w:name="_Toc62225467"/>
      <w:bookmarkStart w:id="123" w:name="_Toc107997882"/>
      <w:r>
        <w:rPr>
          <w:rFonts w:hint="eastAsia" w:ascii="宋体" w:hAnsi="宋体" w:eastAsia="宋体" w:cs="宋体"/>
          <w:b/>
          <w:bCs/>
          <w:color w:val="auto"/>
          <w:sz w:val="24"/>
        </w:rPr>
        <w:t>40.优先采购</w:t>
      </w:r>
      <w:bookmarkEnd w:id="121"/>
      <w:bookmarkEnd w:id="122"/>
      <w:bookmarkEnd w:id="123"/>
    </w:p>
    <w:p w14:paraId="213C0E52">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40.1对</w:t>
      </w:r>
      <w:r>
        <w:rPr>
          <w:rFonts w:hint="eastAsia" w:ascii="宋体" w:hAnsi="宋体" w:eastAsia="宋体" w:cs="宋体"/>
          <w:color w:val="auto"/>
          <w:szCs w:val="21"/>
        </w:rPr>
        <w:t>纳入财政部会同国务院有关部门发布的节能产品(未</w:t>
      </w:r>
      <w:r>
        <w:rPr>
          <w:rFonts w:hint="eastAsia" w:ascii="宋体" w:hAnsi="宋体" w:eastAsia="宋体" w:cs="宋体"/>
          <w:color w:val="auto"/>
          <w:kern w:val="0"/>
        </w:rPr>
        <w:t>标注</w:t>
      </w:r>
      <w:r>
        <w:rPr>
          <w:rFonts w:hint="eastAsia" w:ascii="宋体" w:hAnsi="宋体" w:eastAsia="宋体" w:cs="宋体"/>
          <w:color w:val="auto"/>
          <w:kern w:val="0"/>
        </w:rPr>
        <w:sym w:font="Wingdings" w:char="F0AB"/>
      </w:r>
      <w:r>
        <w:rPr>
          <w:rFonts w:hint="eastAsia" w:ascii="宋体" w:hAnsi="宋体" w:eastAsia="宋体" w:cs="宋体"/>
          <w:color w:val="auto"/>
          <w:kern w:val="0"/>
        </w:rPr>
        <w:t>符号产品</w:t>
      </w:r>
      <w:r>
        <w:rPr>
          <w:rFonts w:hint="eastAsia" w:ascii="宋体" w:hAnsi="宋体" w:eastAsia="宋体" w:cs="宋体"/>
          <w:color w:val="auto"/>
          <w:szCs w:val="21"/>
        </w:rPr>
        <w:t>)、环境标志产品政府采购品目清单，实施政府优先采购的，评审时</w:t>
      </w:r>
      <w:r>
        <w:rPr>
          <w:rFonts w:hint="eastAsia" w:ascii="宋体" w:hAnsi="宋体" w:eastAsia="宋体" w:cs="宋体"/>
          <w:color w:val="auto"/>
          <w:szCs w:val="21"/>
          <w:lang w:val="en-US" w:eastAsia="zh-CN"/>
        </w:rPr>
        <w:t>对该部分产品</w:t>
      </w:r>
      <w:r>
        <w:rPr>
          <w:rFonts w:hint="eastAsia" w:ascii="宋体" w:hAnsi="宋体" w:eastAsia="宋体" w:cs="宋体"/>
          <w:color w:val="auto"/>
          <w:szCs w:val="21"/>
        </w:rPr>
        <w:t>按</w:t>
      </w:r>
      <w:r>
        <w:rPr>
          <w:rFonts w:hint="eastAsia" w:ascii="宋体" w:hAnsi="宋体" w:eastAsia="宋体" w:cs="宋体"/>
          <w:b/>
          <w:color w:val="auto"/>
          <w:szCs w:val="21"/>
        </w:rPr>
        <w:t>【谈判须知前附表】</w:t>
      </w:r>
      <w:r>
        <w:rPr>
          <w:rFonts w:hint="eastAsia" w:ascii="宋体" w:hAnsi="宋体" w:eastAsia="宋体" w:cs="宋体"/>
          <w:color w:val="auto"/>
          <w:szCs w:val="21"/>
        </w:rPr>
        <w:t>规定给予价格折扣；</w:t>
      </w:r>
    </w:p>
    <w:p w14:paraId="26BCD0F8">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40.2对纳入湖南省财政厅等有关部门发布的湖南省两型产品政府采购目录，实施政府优先采购的，评审时</w:t>
      </w:r>
      <w:r>
        <w:rPr>
          <w:rFonts w:hint="eastAsia" w:ascii="宋体" w:hAnsi="宋体" w:eastAsia="宋体" w:cs="宋体"/>
          <w:color w:val="auto"/>
          <w:szCs w:val="21"/>
          <w:lang w:val="en-US" w:eastAsia="zh-CN"/>
        </w:rPr>
        <w:t>该部分产品</w:t>
      </w:r>
      <w:r>
        <w:rPr>
          <w:rFonts w:hint="eastAsia" w:ascii="宋体" w:hAnsi="宋体" w:eastAsia="宋体" w:cs="宋体"/>
          <w:color w:val="auto"/>
        </w:rPr>
        <w:t>按</w:t>
      </w:r>
      <w:r>
        <w:rPr>
          <w:rFonts w:hint="eastAsia" w:ascii="宋体" w:hAnsi="宋体" w:eastAsia="宋体" w:cs="宋体"/>
          <w:b/>
          <w:color w:val="auto"/>
          <w:szCs w:val="21"/>
        </w:rPr>
        <w:t>【谈判须知前附表】</w:t>
      </w:r>
      <w:r>
        <w:rPr>
          <w:rFonts w:hint="eastAsia" w:ascii="宋体" w:hAnsi="宋体" w:eastAsia="宋体" w:cs="宋体"/>
          <w:color w:val="auto"/>
          <w:szCs w:val="21"/>
        </w:rPr>
        <w:t>规定</w:t>
      </w:r>
      <w:r>
        <w:rPr>
          <w:rFonts w:hint="eastAsia" w:ascii="宋体" w:hAnsi="宋体" w:eastAsia="宋体" w:cs="宋体"/>
          <w:color w:val="auto"/>
        </w:rPr>
        <w:t>给予价格折扣。</w:t>
      </w:r>
    </w:p>
    <w:p w14:paraId="3E4A7FD5">
      <w:pPr>
        <w:adjustRightInd w:val="0"/>
        <w:snapToGrid w:val="0"/>
        <w:spacing w:line="360" w:lineRule="auto"/>
        <w:outlineLvl w:val="3"/>
        <w:rPr>
          <w:rFonts w:hint="eastAsia" w:ascii="宋体" w:hAnsi="宋体" w:eastAsia="宋体" w:cs="宋体"/>
          <w:b/>
          <w:bCs/>
          <w:color w:val="auto"/>
          <w:sz w:val="24"/>
        </w:rPr>
      </w:pPr>
      <w:bookmarkStart w:id="124" w:name="_Toc62225468"/>
      <w:bookmarkStart w:id="125" w:name="_Toc107998010"/>
      <w:bookmarkStart w:id="126" w:name="_Toc107997883"/>
      <w:r>
        <w:rPr>
          <w:rFonts w:hint="eastAsia" w:ascii="宋体" w:hAnsi="宋体" w:eastAsia="宋体" w:cs="宋体"/>
          <w:b/>
          <w:bCs/>
          <w:color w:val="auto"/>
          <w:sz w:val="24"/>
        </w:rPr>
        <w:t>41.价格评审优惠</w:t>
      </w:r>
      <w:bookmarkEnd w:id="124"/>
      <w:bookmarkEnd w:id="125"/>
      <w:bookmarkEnd w:id="126"/>
    </w:p>
    <w:p w14:paraId="3CCD30CB">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41.1在采购活动中，供应商提供的货物、工程或者服务符合下列情形的：（1）在货物采购项目中，货物由中小企业制造，即货物由中小企业生产且使用该中小企业商号或者注册商标；（2）在工程采购项目中，工程由中小企业承建，即工程施工单位为中小企业；（3）在服务采购项目中，服务由中小企业承接，即提供服务的人员为中小企业依照《中华人民共和国劳动合同法》订立劳动合同的从业人员</w:t>
      </w:r>
      <w:r>
        <w:rPr>
          <w:rFonts w:hint="eastAsia" w:ascii="宋体" w:hAnsi="宋体" w:eastAsia="宋体" w:cs="宋体"/>
          <w:color w:val="auto"/>
          <w:lang w:eastAsia="zh-CN"/>
        </w:rPr>
        <w:t>；</w:t>
      </w:r>
      <w:r>
        <w:rPr>
          <w:rFonts w:hint="eastAsia" w:ascii="宋体" w:hAnsi="宋体" w:eastAsia="宋体" w:cs="宋体"/>
          <w:color w:val="auto"/>
        </w:rPr>
        <w:t>给予一定比例的价格折扣，用扣除后的价格参与评审；</w:t>
      </w:r>
    </w:p>
    <w:p w14:paraId="017B691F">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41.2价格折扣比例</w:t>
      </w:r>
    </w:p>
    <w:p w14:paraId="4848ADA3">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（1）对于经主管预算单位统筹后未预留份额专门面向中小企业采购的采购项目，以及预留份额项目中的非预留部分采购包，符合小微企业生产的货物或者提供的服务、工程情形的，按照</w:t>
      </w:r>
      <w:r>
        <w:rPr>
          <w:rFonts w:hint="eastAsia" w:ascii="宋体" w:hAnsi="宋体" w:eastAsia="宋体" w:cs="宋体"/>
          <w:b/>
          <w:color w:val="auto"/>
          <w:szCs w:val="21"/>
        </w:rPr>
        <w:t>【谈判须知前附表】</w:t>
      </w:r>
      <w:r>
        <w:rPr>
          <w:rFonts w:hint="eastAsia" w:ascii="宋体" w:hAnsi="宋体" w:eastAsia="宋体" w:cs="宋体"/>
          <w:color w:val="auto"/>
        </w:rPr>
        <w:t>规定的比例给予价格折扣，用扣除后的价格参与评审。</w:t>
      </w:r>
    </w:p>
    <w:p w14:paraId="60DA498B">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（2）接受大中型企业与小微企业组成联合体或者允许大中型企业向一家或者多家小微企业分包的采购项目，对于联合协议或者分包承诺约定小微企业的合同份额占到合同总金额30%以上的，按照</w:t>
      </w:r>
      <w:r>
        <w:rPr>
          <w:rFonts w:hint="eastAsia" w:ascii="宋体" w:hAnsi="宋体" w:eastAsia="宋体" w:cs="宋体"/>
          <w:b/>
          <w:color w:val="auto"/>
          <w:szCs w:val="21"/>
        </w:rPr>
        <w:t>【谈判须知前附表】</w:t>
      </w:r>
      <w:r>
        <w:rPr>
          <w:rFonts w:hint="eastAsia" w:ascii="宋体" w:hAnsi="宋体" w:eastAsia="宋体" w:cs="宋体"/>
          <w:color w:val="auto"/>
        </w:rPr>
        <w:t>规定的比例给予价格折扣，用扣除后的价格参与评审。以联合体形式参加采购活动，联合体各方均为中小企业的，联合体视同中小企业。其中，联合体各方均为小微企业的，联合体视同小微企业。</w:t>
      </w:r>
    </w:p>
    <w:p w14:paraId="0BF0D73D">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41.3符合中小企业划分标准的个体工商户视同中小企业，享受评审中价格扣除等促进中小企业发展的采购政策。</w:t>
      </w:r>
    </w:p>
    <w:p w14:paraId="447E9F45">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41.4监狱企业、残疾人福利性单位视同小型、微型企业，享受评审中价格扣除等促进中小企业发展的采购政策。</w:t>
      </w:r>
    </w:p>
    <w:p w14:paraId="7115040D">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 xml:space="preserve">41.5与大企业的负责人为同一人，或者与大企业存在直接控股、管理关系的中小企业，不享受评审中价格扣除等促进中小企业发展的采购政策。 </w:t>
      </w:r>
    </w:p>
    <w:p w14:paraId="22F2D03F">
      <w:pPr>
        <w:adjustRightInd w:val="0"/>
        <w:snapToGrid w:val="0"/>
        <w:spacing w:line="360" w:lineRule="auto"/>
        <w:ind w:firstLine="420" w:firstLineChars="200"/>
        <w:jc w:val="left"/>
        <w:rPr>
          <w:rFonts w:hint="eastAsia" w:ascii="宋体" w:hAnsi="宋体" w:eastAsia="宋体" w:cs="宋体"/>
          <w:bCs/>
          <w:color w:val="auto"/>
          <w:szCs w:val="21"/>
        </w:rPr>
      </w:pPr>
      <w:r>
        <w:rPr>
          <w:rFonts w:hint="eastAsia" w:ascii="宋体" w:hAnsi="宋体" w:eastAsia="宋体" w:cs="宋体"/>
          <w:color w:val="auto"/>
        </w:rPr>
        <w:t>41.6本章第1.2款规定采购项目或者采购包属于“预留采购份额”的，预留部分不再享受本款“价格评审优惠”的小微企业扶持政策。</w:t>
      </w:r>
    </w:p>
    <w:p w14:paraId="3B10FB5D">
      <w:pPr>
        <w:adjustRightInd w:val="0"/>
        <w:snapToGrid w:val="0"/>
        <w:spacing w:line="360" w:lineRule="auto"/>
        <w:outlineLvl w:val="3"/>
        <w:rPr>
          <w:rFonts w:hint="eastAsia" w:ascii="宋体" w:hAnsi="宋体" w:eastAsia="宋体" w:cs="宋体"/>
          <w:b/>
          <w:bCs/>
          <w:color w:val="auto"/>
          <w:sz w:val="24"/>
        </w:rPr>
      </w:pPr>
      <w:bookmarkStart w:id="127" w:name="_Toc107998011"/>
      <w:bookmarkStart w:id="128" w:name="_Toc107997884"/>
      <w:bookmarkStart w:id="129" w:name="_Toc62225469"/>
      <w:r>
        <w:rPr>
          <w:rFonts w:hint="eastAsia" w:ascii="宋体" w:hAnsi="宋体" w:eastAsia="宋体" w:cs="宋体"/>
          <w:b/>
          <w:bCs/>
          <w:color w:val="auto"/>
          <w:sz w:val="24"/>
        </w:rPr>
        <w:t>42.政府采购政策其他规定</w:t>
      </w:r>
      <w:bookmarkEnd w:id="127"/>
      <w:bookmarkEnd w:id="128"/>
      <w:bookmarkEnd w:id="129"/>
    </w:p>
    <w:p w14:paraId="311131B0">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42.1中型企业、小型企业和微型企业类型按照《关于印发＜政府采购促进中小企业发展办法＞的通知》(财库[2020]46号)和《关于印发中小企业划型标准规定的通知》（工信部联企业〔2011〕300号）规定认定。</w:t>
      </w:r>
    </w:p>
    <w:p w14:paraId="4B40F4A0">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rPr>
        <w:t>42.2监狱企业、残</w:t>
      </w:r>
      <w:r>
        <w:rPr>
          <w:rFonts w:hint="eastAsia" w:ascii="宋体" w:hAnsi="宋体" w:eastAsia="宋体" w:cs="宋体"/>
          <w:color w:val="auto"/>
          <w:szCs w:val="21"/>
        </w:rPr>
        <w:t>疾人福利性单位以及个体工商户视同小型、微型企业，享受预留采购份额、价格扣除等促进中小企业发展的政府采购政策。监狱企业、残疾人福利性单位以及个体工商户属于小型、微型企业的，不重复享受扶持政策。</w:t>
      </w:r>
    </w:p>
    <w:p w14:paraId="36378D8F">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42.3以联合体形式参加采购活动，联合体各方均为中小企业的，联合体视同中小企业。其中，联合体各方均为小微企业的，联合体视同小微企业。</w:t>
      </w:r>
    </w:p>
    <w:p w14:paraId="3539746A">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42.4在货物采购项目中，供应商提供的货物既有中小企业制造货物，也有大型企业制造货物的，不享受中小企业扶持政策。</w:t>
      </w:r>
    </w:p>
    <w:p w14:paraId="4C23F419">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42.5供应商提供的产品取得两个及以上优先采购产品认证的，评审时只有其中一项产品能够享受优先采购优惠（供应商自行选择，并在响应文件中并填报相关信息及数据）。</w:t>
      </w:r>
    </w:p>
    <w:p w14:paraId="2F886716">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42.6“价格评审优惠”可以与同时属于“节能产品”、“环境标志产品”及“两型产品”中的一项“优先采购”累加计算。</w:t>
      </w:r>
    </w:p>
    <w:p w14:paraId="457BE6B8">
      <w:pPr>
        <w:adjustRightInd w:val="0"/>
        <w:snapToGrid w:val="0"/>
        <w:spacing w:line="360" w:lineRule="auto"/>
        <w:outlineLvl w:val="3"/>
        <w:rPr>
          <w:rFonts w:hint="eastAsia" w:ascii="宋体" w:hAnsi="宋体" w:eastAsia="宋体" w:cs="宋体"/>
          <w:b/>
          <w:bCs/>
          <w:color w:val="auto"/>
          <w:sz w:val="24"/>
        </w:rPr>
      </w:pPr>
      <w:bookmarkStart w:id="130" w:name="_Toc107998012"/>
      <w:bookmarkStart w:id="131" w:name="_Toc62225470"/>
      <w:bookmarkStart w:id="132" w:name="_Toc23243979"/>
      <w:bookmarkStart w:id="133" w:name="_Toc23255846"/>
      <w:bookmarkStart w:id="134" w:name="_Toc107997885"/>
      <w:r>
        <w:rPr>
          <w:rFonts w:hint="eastAsia" w:ascii="宋体" w:hAnsi="宋体" w:eastAsia="宋体" w:cs="宋体"/>
          <w:b/>
          <w:bCs/>
          <w:color w:val="auto"/>
          <w:sz w:val="24"/>
        </w:rPr>
        <w:t>43.供应商应提供的政府采购政策证明资料</w:t>
      </w:r>
      <w:bookmarkEnd w:id="130"/>
      <w:bookmarkEnd w:id="131"/>
      <w:bookmarkEnd w:id="132"/>
      <w:bookmarkEnd w:id="133"/>
      <w:bookmarkEnd w:id="134"/>
    </w:p>
    <w:p w14:paraId="010D5D43">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43.1符合本章第38条、第39条、第40条、第41条规定的，供应商应在响应文件中提供相关证明资料。</w:t>
      </w:r>
    </w:p>
    <w:p w14:paraId="54A08184">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（1）节能产品、环境标志产品：提供国家确定的认证机构出具的、处于有效期之内的节能产品、环境标志产品认证证书（复印件）。</w:t>
      </w:r>
    </w:p>
    <w:p w14:paraId="0EFFA5D7">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（2）两型产品：提供《湖南省两型产品政府采购目录》（最新一期）文件首页和产品所在页（截图）。</w:t>
      </w:r>
    </w:p>
    <w:p w14:paraId="72A1026F">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（3）中小企业：货物类采购项目，按《关于印发＜政府采购促进中小企业发展办法＞的通知》(财库[2020]46号) 和《关于印发中小企业划型标准规定的通知》（工信部联企业〔2011〕300号）文件规定提供中小企业声明函（格式）；工程、服务类采购项目，按《湖南省财政厅关于政府采购促进中小企业发展的有关措施的通知》（湘财购[2022]17号）文件规定提供湖南省政府采购供应商资格承诺函（格式）</w:t>
      </w:r>
      <w:r>
        <w:rPr>
          <w:rFonts w:hint="eastAsia" w:ascii="宋体" w:hAnsi="宋体" w:eastAsia="宋体" w:cs="宋体"/>
          <w:color w:val="auto"/>
          <w:szCs w:val="21"/>
        </w:rPr>
        <w:t>。</w:t>
      </w:r>
    </w:p>
    <w:p w14:paraId="76FB0C30">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（4）监狱企业：按《关于政府采购支持监狱企业发展有关问题的通知》(财库〔2014〕68号)文件规定提供证明文件（复印件）。</w:t>
      </w:r>
    </w:p>
    <w:p w14:paraId="224CFEF8">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（5）残疾人福利性单位：按《关于促进残疾人就业政府采购政策的通知》(财库〔2017〕141号)文件规定提供《残疾人福利性单位声明函》（格式）。</w:t>
      </w:r>
    </w:p>
    <w:p w14:paraId="3E87E4F1">
      <w:pPr>
        <w:adjustRightInd w:val="0"/>
        <w:snapToGrid w:val="0"/>
        <w:spacing w:line="360" w:lineRule="auto"/>
        <w:outlineLvl w:val="3"/>
        <w:rPr>
          <w:rFonts w:hint="eastAsia" w:ascii="宋体" w:hAnsi="宋体" w:eastAsia="宋体" w:cs="宋体"/>
          <w:b/>
          <w:bCs/>
          <w:color w:val="auto"/>
          <w:sz w:val="24"/>
        </w:rPr>
      </w:pPr>
      <w:bookmarkStart w:id="135" w:name="_Toc107997886"/>
      <w:bookmarkStart w:id="136" w:name="_Toc62225472"/>
      <w:bookmarkStart w:id="137" w:name="_Toc107998013"/>
      <w:r>
        <w:rPr>
          <w:rFonts w:hint="eastAsia" w:ascii="宋体" w:hAnsi="宋体" w:eastAsia="宋体" w:cs="宋体"/>
          <w:b/>
          <w:bCs/>
          <w:color w:val="auto"/>
          <w:sz w:val="24"/>
        </w:rPr>
        <w:t>44. 采购进口产品</w:t>
      </w:r>
    </w:p>
    <w:p w14:paraId="4A99C578">
      <w:pPr>
        <w:adjustRightInd w:val="0"/>
        <w:snapToGrid w:val="0"/>
        <w:spacing w:line="360" w:lineRule="auto"/>
        <w:ind w:firstLine="420" w:firstLineChars="200"/>
        <w:jc w:val="left"/>
        <w:rPr>
          <w:rFonts w:hint="eastAsia" w:ascii="宋体" w:hAnsi="宋体" w:eastAsia="宋体" w:cs="宋体"/>
          <w:b/>
          <w:bCs/>
          <w:color w:val="auto"/>
          <w:sz w:val="24"/>
        </w:rPr>
      </w:pPr>
      <w:r>
        <w:rPr>
          <w:rFonts w:hint="eastAsia" w:ascii="宋体" w:hAnsi="宋体" w:eastAsia="宋体" w:cs="宋体"/>
          <w:bCs/>
          <w:color w:val="auto"/>
          <w:kern w:val="0"/>
          <w:szCs w:val="21"/>
        </w:rPr>
        <w:t>44.1</w:t>
      </w:r>
      <w:r>
        <w:rPr>
          <w:rFonts w:hint="eastAsia" w:ascii="宋体" w:hAnsi="宋体" w:eastAsia="宋体" w:cs="宋体"/>
          <w:bCs/>
          <w:color w:val="auto"/>
          <w:kern w:val="0"/>
          <w:szCs w:val="21"/>
          <w:lang w:val="zh-CN"/>
        </w:rPr>
        <w:t>进口产品是指符合《政府采购进口产品管理办法》（财库〔2007〕119号）和《关于政府采购进口产品管理有关问题的通知》（财办库〔2008〕248号）文件规定的产品。</w:t>
      </w:r>
      <w:r>
        <w:rPr>
          <w:rFonts w:hint="eastAsia" w:ascii="宋体" w:hAnsi="宋体" w:eastAsia="宋体" w:cs="宋体"/>
          <w:b/>
          <w:color w:val="auto"/>
          <w:kern w:val="0"/>
          <w:szCs w:val="21"/>
          <w:lang w:val="zh-CN"/>
        </w:rPr>
        <w:t>除【谈判须知前附表】另有规定外，采购项目拒绝进口产品参加谈判。</w:t>
      </w:r>
      <w:r>
        <w:rPr>
          <w:rFonts w:hint="eastAsia" w:ascii="宋体" w:hAnsi="宋体" w:eastAsia="宋体" w:cs="宋体"/>
          <w:bCs/>
          <w:color w:val="auto"/>
          <w:kern w:val="0"/>
          <w:szCs w:val="21"/>
          <w:lang w:val="zh-CN"/>
        </w:rPr>
        <w:t>本款规定同意购买进口产品的，不限制满足谈判文件要求的国内产品参与谈判竞争。</w:t>
      </w:r>
    </w:p>
    <w:p w14:paraId="72C64148">
      <w:pPr>
        <w:adjustRightInd w:val="0"/>
        <w:snapToGrid w:val="0"/>
        <w:spacing w:line="360" w:lineRule="auto"/>
        <w:outlineLvl w:val="3"/>
        <w:rPr>
          <w:rFonts w:hint="eastAsia" w:ascii="宋体" w:hAnsi="宋体" w:eastAsia="宋体" w:cs="宋体"/>
          <w:b/>
          <w:bCs/>
          <w:color w:val="auto"/>
          <w:sz w:val="24"/>
        </w:rPr>
      </w:pPr>
      <w:r>
        <w:rPr>
          <w:rFonts w:hint="eastAsia" w:ascii="宋体" w:hAnsi="宋体" w:eastAsia="宋体" w:cs="宋体"/>
          <w:b/>
          <w:bCs/>
          <w:color w:val="auto"/>
          <w:sz w:val="24"/>
        </w:rPr>
        <w:t>45.融资、担保</w:t>
      </w:r>
      <w:bookmarkEnd w:id="135"/>
      <w:bookmarkEnd w:id="136"/>
      <w:bookmarkEnd w:id="137"/>
    </w:p>
    <w:p w14:paraId="5D1D9C26">
      <w:pPr>
        <w:adjustRightInd w:val="0"/>
        <w:snapToGrid w:val="0"/>
        <w:spacing w:line="360" w:lineRule="auto"/>
        <w:ind w:firstLine="420" w:firstLineChars="200"/>
        <w:jc w:val="left"/>
        <w:rPr>
          <w:rFonts w:hint="eastAsia" w:ascii="宋体" w:hAnsi="宋体" w:eastAsia="宋体" w:cs="宋体"/>
          <w:color w:val="auto"/>
          <w:sz w:val="24"/>
        </w:rPr>
      </w:pPr>
      <w:r>
        <w:rPr>
          <w:rFonts w:hint="eastAsia" w:ascii="宋体" w:hAnsi="宋体" w:eastAsia="宋体" w:cs="宋体"/>
          <w:color w:val="auto"/>
        </w:rPr>
        <w:t>45.1供应商有融资、担保需求的，可登陆中国湖南政府采购网查询相关银行、担保机构业务。</w:t>
      </w:r>
    </w:p>
    <w:p w14:paraId="6451936D">
      <w:pPr>
        <w:adjustRightInd w:val="0"/>
        <w:snapToGrid w:val="0"/>
        <w:spacing w:line="360" w:lineRule="auto"/>
        <w:jc w:val="center"/>
        <w:outlineLvl w:val="2"/>
        <w:rPr>
          <w:rFonts w:hint="eastAsia" w:ascii="宋体" w:hAnsi="宋体" w:eastAsia="宋体" w:cs="宋体"/>
          <w:b/>
          <w:bCs/>
          <w:color w:val="auto"/>
          <w:sz w:val="28"/>
          <w:szCs w:val="28"/>
        </w:rPr>
      </w:pPr>
      <w:bookmarkStart w:id="138" w:name="_Toc107998014"/>
      <w:bookmarkStart w:id="139" w:name="_Toc13791"/>
      <w:r>
        <w:rPr>
          <w:rFonts w:hint="eastAsia" w:ascii="宋体" w:hAnsi="宋体" w:eastAsia="宋体" w:cs="宋体"/>
          <w:b/>
          <w:bCs/>
          <w:color w:val="auto"/>
          <w:sz w:val="28"/>
          <w:szCs w:val="28"/>
        </w:rPr>
        <w:t>八、其他规定</w:t>
      </w:r>
      <w:bookmarkEnd w:id="138"/>
      <w:bookmarkEnd w:id="139"/>
    </w:p>
    <w:p w14:paraId="5E600CEB">
      <w:pPr>
        <w:spacing w:line="360" w:lineRule="auto"/>
        <w:outlineLvl w:val="3"/>
        <w:rPr>
          <w:rFonts w:hint="eastAsia" w:ascii="宋体" w:hAnsi="宋体" w:eastAsia="宋体" w:cs="宋体"/>
          <w:b/>
          <w:bCs/>
          <w:color w:val="auto"/>
          <w:sz w:val="24"/>
        </w:rPr>
      </w:pPr>
      <w:bookmarkStart w:id="140" w:name="_Toc107998015"/>
      <w:bookmarkStart w:id="141" w:name="_Toc107997888"/>
      <w:r>
        <w:rPr>
          <w:rFonts w:hint="eastAsia" w:ascii="宋体" w:hAnsi="宋体" w:eastAsia="宋体" w:cs="宋体"/>
          <w:b/>
          <w:bCs/>
          <w:color w:val="auto"/>
          <w:sz w:val="24"/>
        </w:rPr>
        <w:t>46.其他规定</w:t>
      </w:r>
      <w:bookmarkEnd w:id="140"/>
      <w:bookmarkEnd w:id="141"/>
    </w:p>
    <w:p w14:paraId="65518F1D">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46.1合同价款支付</w:t>
      </w:r>
    </w:p>
    <w:p w14:paraId="03E0CC48">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（1）竞争性谈判文件规定支付合同预付款的，采购人应按【谈判须知前附表】规定的支付比例和支付条件向符合要求的成交供应商及时支付相应款项，并在采购合同中进行明确。</w:t>
      </w:r>
    </w:p>
    <w:p w14:paraId="5BFBAA68">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（2）竞争性谈判文件规定需提交质量保证金的，采购人可以按【谈判须知前附表】规定要求成交供应商提交质量保证金，并在采购合同中进行明确。</w:t>
      </w:r>
    </w:p>
    <w:p w14:paraId="6B384F61">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（3）供应商可以保函、电子增信替代预付款担保、质量保证金。</w:t>
      </w:r>
    </w:p>
    <w:p w14:paraId="03837566">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rPr>
        <w:t>46.2</w:t>
      </w:r>
      <w:r>
        <w:rPr>
          <w:rFonts w:hint="eastAsia" w:ascii="宋体" w:hAnsi="宋体" w:eastAsia="宋体" w:cs="宋体"/>
          <w:color w:val="auto"/>
          <w:szCs w:val="21"/>
        </w:rPr>
        <w:t>谈判文件</w:t>
      </w:r>
      <w:r>
        <w:rPr>
          <w:rFonts w:hint="eastAsia" w:ascii="宋体" w:hAnsi="宋体" w:eastAsia="宋体" w:cs="宋体"/>
          <w:color w:val="auto"/>
        </w:rPr>
        <w:t>的其他规定</w:t>
      </w:r>
      <w:r>
        <w:rPr>
          <w:rFonts w:hint="eastAsia" w:ascii="宋体" w:hAnsi="宋体" w:eastAsia="宋体" w:cs="宋体"/>
          <w:color w:val="auto"/>
          <w:szCs w:val="21"/>
        </w:rPr>
        <w:t>见</w:t>
      </w:r>
      <w:r>
        <w:rPr>
          <w:rFonts w:hint="eastAsia" w:ascii="宋体" w:hAnsi="宋体" w:eastAsia="宋体" w:cs="宋体"/>
          <w:b/>
          <w:color w:val="auto"/>
          <w:szCs w:val="21"/>
        </w:rPr>
        <w:t>【谈判须知前附表】</w:t>
      </w:r>
      <w:r>
        <w:rPr>
          <w:rFonts w:hint="eastAsia" w:ascii="宋体" w:hAnsi="宋体" w:eastAsia="宋体" w:cs="宋体"/>
          <w:color w:val="auto"/>
          <w:szCs w:val="21"/>
        </w:rPr>
        <w:t>。</w:t>
      </w:r>
    </w:p>
    <w:p w14:paraId="1E27D00A">
      <w:pPr>
        <w:adjustRightInd w:val="0"/>
        <w:snapToGrid w:val="0"/>
        <w:spacing w:line="360" w:lineRule="auto"/>
        <w:ind w:firstLine="420" w:firstLineChars="200"/>
        <w:jc w:val="left"/>
        <w:rPr>
          <w:rFonts w:hint="eastAsia" w:ascii="宋体" w:hAnsi="宋体" w:eastAsia="宋体" w:cs="宋体"/>
          <w:color w:val="auto"/>
          <w:szCs w:val="21"/>
        </w:rPr>
      </w:pPr>
    </w:p>
    <w:p w14:paraId="684B4054">
      <w:pPr>
        <w:adjustRightInd w:val="0"/>
        <w:snapToGrid w:val="0"/>
        <w:spacing w:line="360" w:lineRule="auto"/>
        <w:ind w:firstLine="420" w:firstLineChars="200"/>
        <w:jc w:val="left"/>
        <w:rPr>
          <w:rFonts w:hint="eastAsia" w:ascii="宋体" w:hAnsi="宋体" w:eastAsia="宋体" w:cs="宋体"/>
          <w:color w:val="auto"/>
          <w:szCs w:val="21"/>
        </w:rPr>
        <w:sectPr>
          <w:pgSz w:w="11906" w:h="16838"/>
          <w:pgMar w:top="1440" w:right="1800" w:bottom="1440" w:left="1800" w:header="851" w:footer="992" w:gutter="0"/>
          <w:pgNumType w:fmt="decimal"/>
          <w:cols w:space="425" w:num="1"/>
          <w:docGrid w:type="lines" w:linePitch="312" w:charSpace="0"/>
        </w:sectPr>
      </w:pPr>
    </w:p>
    <w:p w14:paraId="2290A250">
      <w:pPr>
        <w:keepNext/>
        <w:jc w:val="center"/>
        <w:outlineLvl w:val="0"/>
        <w:rPr>
          <w:rFonts w:hint="eastAsia" w:ascii="宋体" w:hAnsi="宋体" w:eastAsia="宋体" w:cs="宋体"/>
          <w:b/>
          <w:bCs/>
          <w:color w:val="000000"/>
          <w:sz w:val="32"/>
          <w:szCs w:val="32"/>
        </w:rPr>
      </w:pPr>
      <w:bookmarkStart w:id="142" w:name="_Toc25776"/>
      <w:r>
        <w:rPr>
          <w:rFonts w:hint="eastAsia" w:ascii="宋体" w:hAnsi="宋体" w:eastAsia="宋体" w:cs="宋体"/>
          <w:b/>
          <w:bCs/>
          <w:color w:val="000000"/>
          <w:sz w:val="32"/>
          <w:szCs w:val="32"/>
        </w:rPr>
        <w:t xml:space="preserve">第三章 </w:t>
      </w:r>
      <w:bookmarkEnd w:id="142"/>
      <w:bookmarkStart w:id="143" w:name="_Toc26600"/>
      <w:r>
        <w:rPr>
          <w:rFonts w:hint="eastAsia" w:ascii="宋体" w:hAnsi="宋体" w:eastAsia="宋体" w:cs="宋体"/>
          <w:b/>
          <w:bCs/>
          <w:color w:val="000000"/>
          <w:sz w:val="32"/>
          <w:szCs w:val="32"/>
        </w:rPr>
        <w:t>采购需求</w:t>
      </w:r>
    </w:p>
    <w:p w14:paraId="4D5849EB">
      <w:pPr>
        <w:bidi w:val="0"/>
        <w:spacing w:line="360" w:lineRule="auto"/>
        <w:ind w:firstLine="3132" w:firstLineChars="1300"/>
        <w:rPr>
          <w:rFonts w:hint="eastAsia" w:ascii="宋体" w:hAnsi="宋体" w:eastAsia="宋体" w:cs="宋体"/>
          <w:b/>
          <w:bCs/>
          <w:color w:val="auto"/>
          <w:sz w:val="24"/>
          <w:szCs w:val="24"/>
        </w:rPr>
      </w:pPr>
    </w:p>
    <w:p w14:paraId="6AFE424D">
      <w:pPr>
        <w:bidi w:val="0"/>
        <w:spacing w:line="360" w:lineRule="auto"/>
        <w:ind w:firstLine="3132" w:firstLineChars="1300"/>
        <w:rPr>
          <w:rFonts w:hint="eastAsia" w:ascii="宋体" w:hAnsi="宋体" w:eastAsia="宋体" w:cs="宋体"/>
          <w:b/>
          <w:bCs/>
          <w:color w:val="auto"/>
          <w:sz w:val="24"/>
          <w:szCs w:val="24"/>
        </w:rPr>
      </w:pPr>
      <w:r>
        <w:rPr>
          <w:rFonts w:hint="eastAsia" w:ascii="宋体" w:hAnsi="宋体" w:eastAsia="宋体" w:cs="宋体"/>
          <w:b/>
          <w:bCs/>
          <w:color w:val="auto"/>
          <w:sz w:val="24"/>
          <w:szCs w:val="24"/>
        </w:rPr>
        <w:t>一、项目基本情况</w:t>
      </w:r>
    </w:p>
    <w:p w14:paraId="2E1A29BB">
      <w:pPr>
        <w:bidi w:val="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lang w:val="en-US" w:eastAsia="zh-CN"/>
        </w:rPr>
        <w:t>1、</w:t>
      </w:r>
      <w:r>
        <w:rPr>
          <w:rFonts w:hint="eastAsia" w:ascii="宋体" w:hAnsi="宋体" w:eastAsia="宋体" w:cs="宋体"/>
          <w:color w:val="auto"/>
          <w:lang w:eastAsia="zh-CN"/>
        </w:rPr>
        <w:t>采购项目名称：</w:t>
      </w:r>
      <w:r>
        <w:rPr>
          <w:rFonts w:hint="eastAsia" w:ascii="宋体" w:hAnsi="宋体" w:eastAsia="宋体" w:cs="宋体"/>
          <w:color w:val="auto"/>
          <w:sz w:val="21"/>
          <w:szCs w:val="21"/>
          <w:lang w:val="en-US" w:eastAsia="zh-CN"/>
        </w:rPr>
        <w:t>经投美寓5#栋精装房家电采购</w:t>
      </w:r>
    </w:p>
    <w:p w14:paraId="71958265">
      <w:pPr>
        <w:bidi w:val="0"/>
        <w:spacing w:line="360" w:lineRule="auto"/>
        <w:ind w:firstLine="420" w:firstLineChars="200"/>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采购预算：</w:t>
      </w:r>
      <w:r>
        <w:rPr>
          <w:rFonts w:hint="eastAsia" w:ascii="宋体" w:hAnsi="宋体" w:eastAsia="宋体" w:cs="宋体"/>
          <w:color w:val="auto"/>
          <w:sz w:val="21"/>
          <w:szCs w:val="21"/>
          <w:highlight w:val="none"/>
          <w:u w:val="none"/>
          <w:vertAlign w:val="baseline"/>
          <w:lang w:val="en-US" w:eastAsia="zh-CN"/>
        </w:rPr>
        <w:t>1047210元</w:t>
      </w:r>
      <w:r>
        <w:rPr>
          <w:rFonts w:hint="eastAsia" w:ascii="宋体" w:hAnsi="宋体" w:eastAsia="宋体" w:cs="宋体"/>
          <w:color w:val="auto"/>
          <w:sz w:val="21"/>
          <w:szCs w:val="21"/>
          <w:highlight w:val="none"/>
          <w:u w:val="none"/>
          <w:lang w:val="en-US" w:eastAsia="zh-CN"/>
        </w:rPr>
        <w:t>；</w:t>
      </w:r>
    </w:p>
    <w:tbl>
      <w:tblPr>
        <w:tblStyle w:val="89"/>
        <w:tblW w:w="8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591"/>
        <w:gridCol w:w="645"/>
        <w:gridCol w:w="975"/>
        <w:gridCol w:w="2231"/>
        <w:gridCol w:w="1447"/>
      </w:tblGrid>
      <w:tr w14:paraId="2AC9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89" w:type="dxa"/>
          </w:tcPr>
          <w:p w14:paraId="6644DF43">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eastAsia="宋体" w:cs="宋体"/>
                <w:color w:val="auto"/>
                <w:sz w:val="21"/>
                <w:szCs w:val="21"/>
                <w:u w:val="none"/>
                <w:vertAlign w:val="baseline"/>
                <w:lang w:val="en-US" w:eastAsia="zh-CN"/>
              </w:rPr>
              <w:t>序号</w:t>
            </w:r>
          </w:p>
        </w:tc>
        <w:tc>
          <w:tcPr>
            <w:tcW w:w="2591" w:type="dxa"/>
          </w:tcPr>
          <w:p w14:paraId="1BC14E8D">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eastAsia="宋体" w:cs="宋体"/>
                <w:color w:val="auto"/>
                <w:sz w:val="21"/>
                <w:szCs w:val="21"/>
                <w:u w:val="none"/>
                <w:vertAlign w:val="baseline"/>
                <w:lang w:val="en-US" w:eastAsia="zh-CN"/>
              </w:rPr>
              <w:t>品名</w:t>
            </w:r>
          </w:p>
        </w:tc>
        <w:tc>
          <w:tcPr>
            <w:tcW w:w="645" w:type="dxa"/>
          </w:tcPr>
          <w:p w14:paraId="617EA1FA">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eastAsia="宋体" w:cs="宋体"/>
                <w:color w:val="auto"/>
                <w:sz w:val="21"/>
                <w:szCs w:val="21"/>
                <w:u w:val="none"/>
                <w:vertAlign w:val="baseline"/>
                <w:lang w:val="en-US" w:eastAsia="zh-CN"/>
              </w:rPr>
              <w:t>单位</w:t>
            </w:r>
          </w:p>
        </w:tc>
        <w:tc>
          <w:tcPr>
            <w:tcW w:w="975" w:type="dxa"/>
          </w:tcPr>
          <w:p w14:paraId="479D8628">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eastAsia="宋体" w:cs="宋体"/>
                <w:color w:val="auto"/>
                <w:sz w:val="21"/>
                <w:szCs w:val="21"/>
                <w:u w:val="none"/>
                <w:vertAlign w:val="baseline"/>
                <w:lang w:val="en-US" w:eastAsia="zh-CN"/>
              </w:rPr>
              <w:t>数量</w:t>
            </w:r>
          </w:p>
        </w:tc>
        <w:tc>
          <w:tcPr>
            <w:tcW w:w="2231" w:type="dxa"/>
          </w:tcPr>
          <w:p w14:paraId="68CC77D8">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eastAsia="宋体" w:cs="宋体"/>
                <w:color w:val="auto"/>
                <w:sz w:val="21"/>
                <w:szCs w:val="21"/>
                <w:u w:val="none"/>
                <w:vertAlign w:val="baseline"/>
                <w:lang w:val="en-US" w:eastAsia="zh-CN"/>
              </w:rPr>
              <w:t>单价（元）</w:t>
            </w:r>
          </w:p>
        </w:tc>
        <w:tc>
          <w:tcPr>
            <w:tcW w:w="1447" w:type="dxa"/>
          </w:tcPr>
          <w:p w14:paraId="2E4CC711">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eastAsia="宋体" w:cs="宋体"/>
                <w:color w:val="auto"/>
                <w:sz w:val="21"/>
                <w:szCs w:val="21"/>
                <w:u w:val="none"/>
                <w:vertAlign w:val="baseline"/>
                <w:lang w:val="en-US" w:eastAsia="zh-CN"/>
              </w:rPr>
              <w:t>金额（元）</w:t>
            </w:r>
          </w:p>
        </w:tc>
      </w:tr>
      <w:tr w14:paraId="3DB13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789" w:type="dxa"/>
          </w:tcPr>
          <w:p w14:paraId="3BE14ABF">
            <w:pPr>
              <w:bidi w:val="0"/>
              <w:spacing w:line="360" w:lineRule="auto"/>
              <w:jc w:val="center"/>
              <w:rPr>
                <w:rFonts w:hint="default" w:ascii="宋体" w:hAnsi="宋体" w:eastAsia="宋体" w:cs="宋体"/>
                <w:color w:val="auto"/>
                <w:sz w:val="21"/>
                <w:szCs w:val="21"/>
                <w:u w:val="none"/>
                <w:vertAlign w:val="baseline"/>
                <w:lang w:val="en-US" w:eastAsia="zh-CN"/>
              </w:rPr>
            </w:pPr>
            <w:r>
              <w:rPr>
                <w:rFonts w:hint="eastAsia" w:ascii="宋体" w:hAnsi="宋体" w:eastAsia="宋体" w:cs="宋体"/>
                <w:color w:val="auto"/>
                <w:sz w:val="21"/>
                <w:szCs w:val="21"/>
                <w:u w:val="none"/>
                <w:vertAlign w:val="baseline"/>
                <w:lang w:val="en-US" w:eastAsia="zh-CN"/>
              </w:rPr>
              <w:t>1</w:t>
            </w:r>
          </w:p>
        </w:tc>
        <w:tc>
          <w:tcPr>
            <w:tcW w:w="2591" w:type="dxa"/>
          </w:tcPr>
          <w:p w14:paraId="60EBB348">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cs="宋体"/>
                <w:color w:val="auto"/>
                <w:kern w:val="0"/>
                <w:szCs w:val="21"/>
                <w:highlight w:val="none"/>
                <w:lang w:eastAsia="zh-CN"/>
              </w:rPr>
              <w:t>单筒全自动</w:t>
            </w:r>
            <w:r>
              <w:rPr>
                <w:rFonts w:hint="eastAsia" w:ascii="宋体" w:hAnsi="宋体" w:cs="宋体"/>
                <w:color w:val="auto"/>
                <w:kern w:val="0"/>
                <w:szCs w:val="21"/>
                <w:highlight w:val="none"/>
              </w:rPr>
              <w:t>波轮式洗衣机</w:t>
            </w:r>
          </w:p>
        </w:tc>
        <w:tc>
          <w:tcPr>
            <w:tcW w:w="645" w:type="dxa"/>
            <w:vAlign w:val="top"/>
          </w:tcPr>
          <w:p w14:paraId="5303A36A">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eastAsia="宋体" w:cs="宋体"/>
                <w:color w:val="auto"/>
                <w:u w:val="none"/>
                <w:vertAlign w:val="baseline"/>
                <w:lang w:val="en-US" w:eastAsia="zh-CN"/>
              </w:rPr>
              <w:t>台</w:t>
            </w:r>
          </w:p>
        </w:tc>
        <w:tc>
          <w:tcPr>
            <w:tcW w:w="975" w:type="dxa"/>
            <w:vAlign w:val="top"/>
          </w:tcPr>
          <w:p w14:paraId="61AF5F51">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eastAsia="宋体" w:cs="宋体"/>
                <w:color w:val="auto"/>
                <w:u w:val="none"/>
                <w:vertAlign w:val="baseline"/>
                <w:lang w:val="en-US" w:eastAsia="zh-CN"/>
              </w:rPr>
              <w:t>210</w:t>
            </w:r>
          </w:p>
        </w:tc>
        <w:tc>
          <w:tcPr>
            <w:tcW w:w="2231" w:type="dxa"/>
            <w:vAlign w:val="top"/>
          </w:tcPr>
          <w:p w14:paraId="1DB398D8">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eastAsia="宋体" w:cs="宋体"/>
                <w:color w:val="auto"/>
                <w:u w:val="none"/>
                <w:vertAlign w:val="baseline"/>
                <w:lang w:val="en-US" w:eastAsia="zh-CN"/>
              </w:rPr>
              <w:t>最高限价：760</w:t>
            </w:r>
          </w:p>
        </w:tc>
        <w:tc>
          <w:tcPr>
            <w:tcW w:w="1447" w:type="dxa"/>
            <w:vAlign w:val="top"/>
          </w:tcPr>
          <w:p w14:paraId="14361C59">
            <w:pPr>
              <w:bidi w:val="0"/>
              <w:spacing w:line="360" w:lineRule="auto"/>
              <w:jc w:val="center"/>
              <w:rPr>
                <w:rFonts w:hint="eastAsia" w:ascii="宋体" w:hAnsi="宋体" w:eastAsia="宋体" w:cs="宋体"/>
                <w:color w:val="auto"/>
                <w:sz w:val="21"/>
                <w:szCs w:val="21"/>
                <w:u w:val="none"/>
                <w:vertAlign w:val="baseline"/>
                <w:lang w:val="en-US" w:eastAsia="zh-CN"/>
              </w:rPr>
            </w:pPr>
            <w:r>
              <w:rPr>
                <w:rFonts w:hint="eastAsia" w:ascii="宋体" w:hAnsi="宋体" w:eastAsia="宋体" w:cs="宋体"/>
                <w:color w:val="auto"/>
                <w:u w:val="none"/>
                <w:vertAlign w:val="baseline"/>
                <w:lang w:val="en-US" w:eastAsia="zh-CN"/>
              </w:rPr>
              <w:t>159600</w:t>
            </w:r>
          </w:p>
        </w:tc>
      </w:tr>
      <w:tr w14:paraId="7BBC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89" w:type="dxa"/>
          </w:tcPr>
          <w:p w14:paraId="3E6D0E10">
            <w:pPr>
              <w:bidi w:val="0"/>
              <w:spacing w:line="360" w:lineRule="auto"/>
              <w:jc w:val="center"/>
              <w:rPr>
                <w:rFonts w:hint="default"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2</w:t>
            </w:r>
          </w:p>
        </w:tc>
        <w:tc>
          <w:tcPr>
            <w:tcW w:w="2591" w:type="dxa"/>
            <w:vAlign w:val="top"/>
          </w:tcPr>
          <w:p w14:paraId="5A82AC5F">
            <w:pPr>
              <w:bidi w:val="0"/>
              <w:spacing w:line="360" w:lineRule="auto"/>
              <w:jc w:val="center"/>
              <w:rPr>
                <w:rFonts w:hint="eastAsia" w:ascii="宋体" w:hAnsi="宋体" w:eastAsia="宋体" w:cs="宋体"/>
                <w:color w:val="auto"/>
                <w:u w:val="none"/>
                <w:vertAlign w:val="baseline"/>
                <w:lang w:val="en-US" w:eastAsia="zh-CN"/>
              </w:rPr>
            </w:pPr>
            <w:r>
              <w:rPr>
                <w:rFonts w:hint="eastAsia" w:ascii="宋体" w:hAnsi="宋体" w:eastAsia="宋体" w:cs="宋体"/>
                <w:color w:val="auto"/>
                <w:sz w:val="21"/>
                <w:szCs w:val="21"/>
                <w:u w:val="none"/>
                <w:vertAlign w:val="baseline"/>
                <w:lang w:val="en-US" w:eastAsia="zh-CN"/>
              </w:rPr>
              <w:t>冰箱</w:t>
            </w:r>
          </w:p>
        </w:tc>
        <w:tc>
          <w:tcPr>
            <w:tcW w:w="645" w:type="dxa"/>
            <w:vAlign w:val="top"/>
          </w:tcPr>
          <w:p w14:paraId="1703242C">
            <w:pPr>
              <w:bidi w:val="0"/>
              <w:spacing w:line="360" w:lineRule="auto"/>
              <w:jc w:val="center"/>
              <w:rPr>
                <w:rFonts w:hint="eastAsia" w:ascii="宋体" w:hAnsi="宋体" w:eastAsia="宋体" w:cs="宋体"/>
                <w:color w:val="auto"/>
                <w:u w:val="none"/>
                <w:vertAlign w:val="baseline"/>
                <w:lang w:val="en-US" w:eastAsia="zh-CN"/>
              </w:rPr>
            </w:pPr>
            <w:r>
              <w:rPr>
                <w:rFonts w:hint="eastAsia" w:ascii="宋体" w:hAnsi="宋体" w:eastAsia="宋体" w:cs="宋体"/>
                <w:color w:val="auto"/>
                <w:sz w:val="21"/>
                <w:szCs w:val="21"/>
                <w:u w:val="none"/>
                <w:vertAlign w:val="baseline"/>
                <w:lang w:val="en-US" w:eastAsia="zh-CN"/>
              </w:rPr>
              <w:t>台</w:t>
            </w:r>
          </w:p>
        </w:tc>
        <w:tc>
          <w:tcPr>
            <w:tcW w:w="975" w:type="dxa"/>
            <w:vAlign w:val="top"/>
          </w:tcPr>
          <w:p w14:paraId="20958C8E">
            <w:pPr>
              <w:bidi w:val="0"/>
              <w:spacing w:line="360" w:lineRule="auto"/>
              <w:jc w:val="center"/>
              <w:rPr>
                <w:rFonts w:hint="default" w:ascii="宋体" w:hAnsi="宋体" w:eastAsia="宋体" w:cs="宋体"/>
                <w:color w:val="auto"/>
                <w:u w:val="none"/>
                <w:vertAlign w:val="baseline"/>
                <w:lang w:val="en-US" w:eastAsia="zh-CN"/>
              </w:rPr>
            </w:pPr>
            <w:r>
              <w:rPr>
                <w:rFonts w:hint="eastAsia" w:ascii="宋体" w:hAnsi="宋体" w:eastAsia="宋体" w:cs="宋体"/>
                <w:color w:val="auto"/>
                <w:sz w:val="21"/>
                <w:szCs w:val="21"/>
                <w:u w:val="none"/>
                <w:vertAlign w:val="baseline"/>
                <w:lang w:val="en-US" w:eastAsia="zh-CN"/>
              </w:rPr>
              <w:t>210</w:t>
            </w:r>
          </w:p>
        </w:tc>
        <w:tc>
          <w:tcPr>
            <w:tcW w:w="2231" w:type="dxa"/>
            <w:vAlign w:val="top"/>
          </w:tcPr>
          <w:p w14:paraId="332BA929">
            <w:pPr>
              <w:bidi w:val="0"/>
              <w:spacing w:line="360" w:lineRule="auto"/>
              <w:jc w:val="center"/>
              <w:rPr>
                <w:rFonts w:hint="default" w:ascii="宋体" w:hAnsi="宋体" w:eastAsia="宋体" w:cs="宋体"/>
                <w:color w:val="auto"/>
                <w:u w:val="none"/>
                <w:vertAlign w:val="baseline"/>
                <w:lang w:val="en-US" w:eastAsia="zh-CN"/>
              </w:rPr>
            </w:pPr>
            <w:r>
              <w:rPr>
                <w:rFonts w:hint="eastAsia" w:ascii="宋体" w:hAnsi="宋体" w:eastAsia="宋体" w:cs="宋体"/>
                <w:color w:val="auto"/>
                <w:sz w:val="21"/>
                <w:szCs w:val="21"/>
                <w:u w:val="none"/>
                <w:vertAlign w:val="baseline"/>
                <w:lang w:val="en-US" w:eastAsia="zh-CN"/>
              </w:rPr>
              <w:t>最高限价：960</w:t>
            </w:r>
          </w:p>
        </w:tc>
        <w:tc>
          <w:tcPr>
            <w:tcW w:w="1447" w:type="dxa"/>
            <w:vAlign w:val="top"/>
          </w:tcPr>
          <w:p w14:paraId="25607B57">
            <w:pPr>
              <w:bidi w:val="0"/>
              <w:spacing w:line="360" w:lineRule="auto"/>
              <w:jc w:val="center"/>
              <w:rPr>
                <w:rFonts w:hint="default" w:ascii="宋体" w:hAnsi="宋体" w:eastAsia="宋体" w:cs="宋体"/>
                <w:color w:val="auto"/>
                <w:u w:val="none"/>
                <w:vertAlign w:val="baseline"/>
                <w:lang w:val="en-US" w:eastAsia="zh-CN"/>
              </w:rPr>
            </w:pPr>
            <w:r>
              <w:rPr>
                <w:rFonts w:hint="eastAsia" w:ascii="宋体" w:hAnsi="宋体" w:eastAsia="宋体" w:cs="宋体"/>
                <w:color w:val="auto"/>
                <w:sz w:val="21"/>
                <w:szCs w:val="21"/>
                <w:u w:val="none"/>
                <w:vertAlign w:val="baseline"/>
                <w:lang w:val="en-US" w:eastAsia="zh-CN"/>
              </w:rPr>
              <w:t>201600</w:t>
            </w:r>
          </w:p>
        </w:tc>
      </w:tr>
      <w:tr w14:paraId="4D206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89" w:type="dxa"/>
          </w:tcPr>
          <w:p w14:paraId="78B7B527">
            <w:pPr>
              <w:bidi w:val="0"/>
              <w:spacing w:line="360" w:lineRule="auto"/>
              <w:jc w:val="center"/>
              <w:rPr>
                <w:rFonts w:hint="default"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3</w:t>
            </w:r>
          </w:p>
        </w:tc>
        <w:tc>
          <w:tcPr>
            <w:tcW w:w="2591" w:type="dxa"/>
          </w:tcPr>
          <w:p w14:paraId="5BA6BE09">
            <w:pPr>
              <w:bidi w:val="0"/>
              <w:spacing w:line="360" w:lineRule="auto"/>
              <w:jc w:val="center"/>
              <w:rPr>
                <w:rFonts w:hint="eastAsia"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空调</w:t>
            </w:r>
          </w:p>
        </w:tc>
        <w:tc>
          <w:tcPr>
            <w:tcW w:w="645" w:type="dxa"/>
          </w:tcPr>
          <w:p w14:paraId="2F61521B">
            <w:pPr>
              <w:bidi w:val="0"/>
              <w:spacing w:line="360" w:lineRule="auto"/>
              <w:jc w:val="center"/>
              <w:rPr>
                <w:rFonts w:hint="eastAsia"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台</w:t>
            </w:r>
          </w:p>
        </w:tc>
        <w:tc>
          <w:tcPr>
            <w:tcW w:w="975" w:type="dxa"/>
          </w:tcPr>
          <w:p w14:paraId="4E80E21B">
            <w:pPr>
              <w:bidi w:val="0"/>
              <w:spacing w:line="360" w:lineRule="auto"/>
              <w:jc w:val="center"/>
              <w:rPr>
                <w:rFonts w:hint="default"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390</w:t>
            </w:r>
          </w:p>
        </w:tc>
        <w:tc>
          <w:tcPr>
            <w:tcW w:w="2231" w:type="dxa"/>
          </w:tcPr>
          <w:p w14:paraId="19E0EC93">
            <w:pPr>
              <w:bidi w:val="0"/>
              <w:spacing w:line="360" w:lineRule="auto"/>
              <w:jc w:val="center"/>
              <w:rPr>
                <w:rFonts w:hint="default"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最高限价：1759</w:t>
            </w:r>
          </w:p>
        </w:tc>
        <w:tc>
          <w:tcPr>
            <w:tcW w:w="1447" w:type="dxa"/>
          </w:tcPr>
          <w:p w14:paraId="4485813E">
            <w:pPr>
              <w:bidi w:val="0"/>
              <w:spacing w:line="360" w:lineRule="auto"/>
              <w:jc w:val="center"/>
              <w:rPr>
                <w:rFonts w:hint="default"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686010</w:t>
            </w:r>
          </w:p>
        </w:tc>
      </w:tr>
      <w:tr w14:paraId="7695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89" w:type="dxa"/>
          </w:tcPr>
          <w:p w14:paraId="7A804933">
            <w:pPr>
              <w:bidi w:val="0"/>
              <w:spacing w:line="360" w:lineRule="auto"/>
              <w:rPr>
                <w:rFonts w:hint="eastAsia"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合计</w:t>
            </w:r>
          </w:p>
        </w:tc>
        <w:tc>
          <w:tcPr>
            <w:tcW w:w="7889" w:type="dxa"/>
            <w:gridSpan w:val="5"/>
          </w:tcPr>
          <w:p w14:paraId="5114ED6D">
            <w:pPr>
              <w:bidi w:val="0"/>
              <w:spacing w:line="360" w:lineRule="auto"/>
              <w:jc w:val="center"/>
              <w:rPr>
                <w:rFonts w:hint="default" w:ascii="宋体" w:hAnsi="宋体" w:eastAsia="宋体" w:cs="宋体"/>
                <w:color w:val="auto"/>
                <w:highlight w:val="none"/>
                <w:u w:val="none"/>
                <w:vertAlign w:val="baseline"/>
                <w:lang w:val="en-US" w:eastAsia="zh-CN"/>
              </w:rPr>
            </w:pPr>
            <w:r>
              <w:rPr>
                <w:rFonts w:hint="eastAsia" w:ascii="宋体" w:hAnsi="宋体" w:eastAsia="宋体" w:cs="宋体"/>
                <w:color w:val="auto"/>
                <w:highlight w:val="none"/>
                <w:u w:val="none"/>
                <w:vertAlign w:val="baseline"/>
                <w:lang w:val="en-US" w:eastAsia="zh-CN"/>
              </w:rPr>
              <w:t>1047210元</w:t>
            </w:r>
          </w:p>
        </w:tc>
      </w:tr>
      <w:tr w14:paraId="54FB0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89" w:type="dxa"/>
          </w:tcPr>
          <w:p w14:paraId="13EF7388">
            <w:pPr>
              <w:bidi w:val="0"/>
              <w:spacing w:line="360" w:lineRule="auto"/>
              <w:rPr>
                <w:rFonts w:hint="eastAsia" w:ascii="宋体" w:hAnsi="宋体" w:eastAsia="宋体" w:cs="宋体"/>
                <w:color w:val="auto"/>
                <w:u w:val="none"/>
                <w:vertAlign w:val="baseline"/>
                <w:lang w:val="en-US" w:eastAsia="zh-CN"/>
              </w:rPr>
            </w:pPr>
            <w:r>
              <w:rPr>
                <w:rFonts w:hint="eastAsia" w:ascii="宋体" w:hAnsi="宋体" w:eastAsia="宋体" w:cs="宋体"/>
                <w:color w:val="auto"/>
                <w:u w:val="none"/>
                <w:vertAlign w:val="baseline"/>
                <w:lang w:val="en-US" w:eastAsia="zh-CN"/>
              </w:rPr>
              <w:t>备注</w:t>
            </w:r>
          </w:p>
        </w:tc>
        <w:tc>
          <w:tcPr>
            <w:tcW w:w="7889" w:type="dxa"/>
            <w:gridSpan w:val="5"/>
          </w:tcPr>
          <w:p w14:paraId="335DCB25">
            <w:pPr>
              <w:bidi w:val="0"/>
              <w:spacing w:line="360" w:lineRule="auto"/>
              <w:rPr>
                <w:rFonts w:hint="eastAsia" w:ascii="宋体" w:hAnsi="宋体" w:eastAsia="宋体" w:cs="宋体"/>
                <w:color w:val="auto"/>
                <w:highlight w:val="none"/>
                <w:u w:val="none"/>
                <w:vertAlign w:val="baseline"/>
                <w:lang w:val="en-US" w:eastAsia="zh-CN"/>
              </w:rPr>
            </w:pPr>
            <w:r>
              <w:rPr>
                <w:rFonts w:hint="eastAsia" w:ascii="宋体" w:hAnsi="宋体" w:eastAsia="宋体" w:cs="宋体"/>
                <w:color w:val="auto"/>
                <w:highlight w:val="none"/>
                <w:u w:val="none"/>
                <w:vertAlign w:val="baseline"/>
                <w:lang w:val="en-US" w:eastAsia="zh-CN"/>
              </w:rPr>
              <w:t>此项目实行双控价格，故每项货物单项报价不得超过最高限价</w:t>
            </w:r>
          </w:p>
        </w:tc>
      </w:tr>
    </w:tbl>
    <w:p w14:paraId="008FBED9">
      <w:pPr>
        <w:bidi w:val="0"/>
        <w:spacing w:line="360" w:lineRule="auto"/>
        <w:ind w:firstLine="420" w:firstLineChars="200"/>
        <w:rPr>
          <w:rFonts w:hint="eastAsia" w:ascii="宋体" w:hAnsi="宋体" w:eastAsia="宋体" w:cs="宋体"/>
          <w:color w:val="auto"/>
          <w:u w:val="none"/>
          <w:lang w:val="en-US" w:eastAsia="zh-CN"/>
        </w:rPr>
      </w:pPr>
    </w:p>
    <w:p w14:paraId="68D2DFDD">
      <w:pPr>
        <w:adjustRightInd w:val="0"/>
        <w:snapToGrid w:val="0"/>
        <w:spacing w:line="360" w:lineRule="auto"/>
        <w:ind w:firstLine="420" w:firstLineChars="200"/>
        <w:rPr>
          <w:rFonts w:hint="eastAsia" w:ascii="宋体" w:hAnsi="宋体" w:eastAsia="宋体" w:cs="宋体"/>
          <w:color w:val="auto"/>
          <w:lang w:val="en-US" w:eastAsia="zh-CN"/>
        </w:rPr>
      </w:pPr>
      <w:r>
        <w:rPr>
          <w:rFonts w:hint="eastAsia" w:ascii="宋体" w:hAnsi="宋体" w:eastAsia="宋体" w:cs="宋体"/>
          <w:color w:val="auto"/>
        </w:rPr>
        <w:t>3</w:t>
      </w:r>
      <w:r>
        <w:rPr>
          <w:rFonts w:hint="eastAsia" w:ascii="宋体" w:hAnsi="宋体" w:eastAsia="宋体" w:cs="宋体"/>
          <w:color w:val="auto"/>
          <w:lang w:eastAsia="zh-CN"/>
        </w:rPr>
        <w:t>、</w:t>
      </w:r>
      <w:r>
        <w:rPr>
          <w:rFonts w:hint="eastAsia" w:ascii="宋体" w:hAnsi="宋体" w:eastAsia="宋体" w:cs="宋体"/>
          <w:color w:val="auto"/>
        </w:rPr>
        <w:t>采购方式：</w:t>
      </w:r>
      <w:r>
        <w:rPr>
          <w:rFonts w:hint="eastAsia" w:ascii="宋体" w:hAnsi="宋体" w:eastAsia="宋体" w:cs="宋体"/>
          <w:color w:val="auto"/>
          <w:lang w:val="en-US" w:eastAsia="zh-CN"/>
        </w:rPr>
        <w:t>竞争性谈判</w:t>
      </w:r>
    </w:p>
    <w:p w14:paraId="4414B01C">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 本项目非专门面向中小企业或小型、微型企业采购。</w:t>
      </w:r>
      <w:r>
        <w:rPr>
          <w:rFonts w:hint="eastAsia" w:ascii="宋体" w:hAnsi="宋体" w:eastAsia="宋体" w:cs="宋体"/>
          <w:color w:val="auto"/>
        </w:rPr>
        <w:tab/>
      </w:r>
    </w:p>
    <w:p w14:paraId="60235A7B">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lang w:val="en-US" w:eastAsia="zh-CN"/>
        </w:rPr>
        <w:t>5</w:t>
      </w:r>
      <w:r>
        <w:rPr>
          <w:rFonts w:hint="eastAsia" w:ascii="宋体" w:hAnsi="宋体" w:eastAsia="宋体" w:cs="宋体"/>
          <w:color w:val="auto"/>
        </w:rPr>
        <w:t xml:space="preserve"> 强制采购：本项目</w:t>
      </w:r>
      <w:r>
        <w:rPr>
          <w:rFonts w:hint="eastAsia" w:ascii="宋体" w:hAnsi="宋体" w:eastAsia="宋体" w:cs="宋体"/>
          <w:color w:val="auto"/>
          <w:lang w:eastAsia="zh-CN"/>
        </w:rPr>
        <w:t>含</w:t>
      </w:r>
      <w:r>
        <w:rPr>
          <w:rFonts w:hint="eastAsia" w:ascii="宋体" w:hAnsi="宋体" w:eastAsia="宋体" w:cs="宋体"/>
          <w:color w:val="auto"/>
        </w:rPr>
        <w:t xml:space="preserve">政府采购实行强制采购的节能产品。     </w:t>
      </w:r>
    </w:p>
    <w:p w14:paraId="29120C7E">
      <w:pPr>
        <w:adjustRightInd w:val="0"/>
        <w:snapToGrid w:val="0"/>
        <w:spacing w:line="360" w:lineRule="auto"/>
        <w:ind w:left="437" w:leftChars="208"/>
        <w:rPr>
          <w:rFonts w:hint="eastAsia" w:ascii="宋体" w:hAnsi="宋体" w:eastAsia="宋体" w:cs="宋体"/>
          <w:color w:val="auto"/>
        </w:rPr>
      </w:pPr>
      <w:r>
        <w:rPr>
          <w:rFonts w:hint="eastAsia" w:ascii="宋体" w:hAnsi="宋体" w:eastAsia="宋体" w:cs="宋体"/>
          <w:color w:val="auto"/>
          <w:lang w:val="en-US" w:eastAsia="zh-CN"/>
        </w:rPr>
        <w:t>6</w:t>
      </w:r>
      <w:r>
        <w:rPr>
          <w:rFonts w:hint="eastAsia" w:ascii="宋体" w:hAnsi="宋体" w:eastAsia="宋体" w:cs="宋体"/>
          <w:color w:val="auto"/>
        </w:rPr>
        <w:t xml:space="preserve"> 优先采购：本项目政府采购鼓励优先采购</w:t>
      </w:r>
      <w:r>
        <w:rPr>
          <w:rFonts w:hint="eastAsia" w:ascii="宋体" w:hAnsi="宋体" w:eastAsia="宋体" w:cs="宋体"/>
          <w:color w:val="000000"/>
          <w:szCs w:val="21"/>
        </w:rPr>
        <w:t>节能产品、</w:t>
      </w:r>
      <w:r>
        <w:rPr>
          <w:rFonts w:hint="eastAsia" w:ascii="宋体" w:hAnsi="宋体" w:eastAsia="宋体" w:cs="宋体"/>
          <w:color w:val="auto"/>
          <w:lang w:val="en-US" w:eastAsia="zh-CN"/>
        </w:rPr>
        <w:t>环境标志</w:t>
      </w:r>
      <w:r>
        <w:rPr>
          <w:rFonts w:hint="eastAsia" w:ascii="宋体" w:hAnsi="宋体" w:eastAsia="宋体" w:cs="宋体"/>
          <w:color w:val="auto"/>
        </w:rPr>
        <w:t>产品。</w:t>
      </w:r>
    </w:p>
    <w:p w14:paraId="0691E94A">
      <w:pPr>
        <w:keepNext w:val="0"/>
        <w:keepLines w:val="0"/>
        <w:widowControl/>
        <w:suppressLineNumbers w:val="0"/>
        <w:jc w:val="center"/>
        <w:rPr>
          <w:rFonts w:hint="eastAsia" w:ascii="宋体" w:hAnsi="宋体" w:eastAsia="宋体" w:cs="宋体"/>
          <w:b/>
          <w:bCs/>
          <w:color w:val="auto"/>
          <w:kern w:val="0"/>
          <w:sz w:val="28"/>
          <w:szCs w:val="28"/>
          <w:highlight w:val="none"/>
          <w:lang w:val="en-US" w:eastAsia="zh-CN" w:bidi="ar"/>
        </w:rPr>
      </w:pPr>
    </w:p>
    <w:p w14:paraId="22B0B930">
      <w:pPr>
        <w:keepNext w:val="0"/>
        <w:keepLines w:val="0"/>
        <w:widowControl/>
        <w:suppressLineNumbers w:val="0"/>
        <w:jc w:val="center"/>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二、技术要求</w:t>
      </w:r>
    </w:p>
    <w:p w14:paraId="010BFBE8">
      <w:pPr>
        <w:jc w:val="both"/>
        <w:rPr>
          <w:rFonts w:hint="eastAsia" w:ascii="宋体" w:hAnsi="宋体" w:eastAsia="宋体" w:cs="宋体"/>
          <w:sz w:val="24"/>
          <w:szCs w:val="24"/>
          <w:lang w:val="en-US" w:eastAsia="zh-CN"/>
        </w:rPr>
      </w:pPr>
    </w:p>
    <w:tbl>
      <w:tblPr>
        <w:tblStyle w:val="88"/>
        <w:tblW w:w="9858" w:type="dxa"/>
        <w:jc w:val="center"/>
        <w:tblLayout w:type="fixed"/>
        <w:tblCellMar>
          <w:top w:w="0" w:type="dxa"/>
          <w:left w:w="108" w:type="dxa"/>
          <w:bottom w:w="0" w:type="dxa"/>
          <w:right w:w="108" w:type="dxa"/>
        </w:tblCellMar>
      </w:tblPr>
      <w:tblGrid>
        <w:gridCol w:w="700"/>
        <w:gridCol w:w="1263"/>
        <w:gridCol w:w="6380"/>
        <w:gridCol w:w="770"/>
        <w:gridCol w:w="745"/>
      </w:tblGrid>
      <w:tr w14:paraId="3B01A7B8">
        <w:tblPrEx>
          <w:tblCellMar>
            <w:top w:w="0" w:type="dxa"/>
            <w:left w:w="108" w:type="dxa"/>
            <w:bottom w:w="0" w:type="dxa"/>
            <w:right w:w="108" w:type="dxa"/>
          </w:tblCellMar>
        </w:tblPrEx>
        <w:trPr>
          <w:trHeight w:val="596" w:hRule="atLeast"/>
          <w:jc w:val="center"/>
        </w:trPr>
        <w:tc>
          <w:tcPr>
            <w:tcW w:w="9858" w:type="dxa"/>
            <w:gridSpan w:val="5"/>
            <w:tcBorders>
              <w:top w:val="single" w:color="000000" w:sz="4" w:space="0"/>
              <w:left w:val="single" w:color="000000" w:sz="4" w:space="0"/>
              <w:bottom w:val="single" w:color="000000" w:sz="4" w:space="0"/>
              <w:right w:val="single" w:color="000000" w:sz="4" w:space="0"/>
            </w:tcBorders>
            <w:shd w:val="clear" w:color="auto" w:fill="C0C0C0"/>
            <w:noWrap/>
            <w:vAlign w:val="center"/>
          </w:tcPr>
          <w:p w14:paraId="5DC67B29">
            <w:pPr>
              <w:widowControl/>
              <w:jc w:val="center"/>
              <w:rPr>
                <w:rFonts w:hint="eastAsia" w:ascii="宋体" w:hAnsi="宋体" w:eastAsia="宋体" w:cs="宋体"/>
                <w:b/>
                <w:bCs/>
                <w:i w:val="0"/>
                <w:iCs w:val="0"/>
                <w:color w:val="auto"/>
                <w:spacing w:val="0"/>
                <w:w w:val="100"/>
                <w:kern w:val="0"/>
                <w:position w:val="0"/>
                <w:sz w:val="21"/>
                <w:szCs w:val="21"/>
                <w:u w:val="none"/>
                <w:shd w:val="clear" w:color="auto" w:fill="auto"/>
                <w:lang w:val="en-US" w:eastAsia="zh-CN" w:bidi="ar"/>
              </w:rPr>
            </w:pPr>
            <w:r>
              <w:rPr>
                <w:rFonts w:hint="eastAsia" w:ascii="宋体" w:hAnsi="宋体" w:eastAsia="宋体" w:cs="宋体"/>
                <w:b/>
                <w:bCs/>
                <w:color w:val="auto"/>
                <w:kern w:val="0"/>
                <w:sz w:val="21"/>
                <w:szCs w:val="21"/>
                <w:lang w:val="en-US" w:eastAsia="zh-CN"/>
              </w:rPr>
              <w:t>经投美寓5#栋精装房家电采购</w:t>
            </w:r>
            <w:r>
              <w:rPr>
                <w:rFonts w:hint="eastAsia" w:ascii="宋体" w:hAnsi="宋体" w:eastAsia="宋体" w:cs="宋体"/>
                <w:b/>
                <w:bCs/>
                <w:color w:val="auto"/>
                <w:kern w:val="0"/>
                <w:sz w:val="21"/>
                <w:szCs w:val="21"/>
                <w:lang w:eastAsia="zh-CN"/>
              </w:rPr>
              <w:t>清单一览表</w:t>
            </w:r>
          </w:p>
        </w:tc>
      </w:tr>
      <w:tr w14:paraId="58E569F1">
        <w:tblPrEx>
          <w:tblCellMar>
            <w:top w:w="0" w:type="dxa"/>
            <w:left w:w="108" w:type="dxa"/>
            <w:bottom w:w="0" w:type="dxa"/>
            <w:right w:w="108" w:type="dxa"/>
          </w:tblCellMar>
        </w:tblPrEx>
        <w:trPr>
          <w:trHeight w:val="596" w:hRule="atLeast"/>
          <w:jc w:val="center"/>
        </w:trPr>
        <w:tc>
          <w:tcPr>
            <w:tcW w:w="700" w:type="dxa"/>
            <w:tcBorders>
              <w:top w:val="single" w:color="000000" w:sz="4" w:space="0"/>
              <w:left w:val="single" w:color="000000" w:sz="4" w:space="0"/>
              <w:bottom w:val="single" w:color="000000" w:sz="4" w:space="0"/>
              <w:right w:val="single" w:color="000000" w:sz="4" w:space="0"/>
            </w:tcBorders>
            <w:noWrap/>
            <w:vAlign w:val="center"/>
          </w:tcPr>
          <w:p w14:paraId="43F4CD4E">
            <w:pPr>
              <w:widowControl/>
              <w:jc w:val="center"/>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lang w:eastAsia="zh-CN"/>
              </w:rPr>
              <w:t>编号</w:t>
            </w:r>
          </w:p>
        </w:tc>
        <w:tc>
          <w:tcPr>
            <w:tcW w:w="1263" w:type="dxa"/>
            <w:tcBorders>
              <w:top w:val="single" w:color="000000" w:sz="4" w:space="0"/>
              <w:left w:val="single" w:color="000000" w:sz="4" w:space="0"/>
              <w:bottom w:val="single" w:color="000000" w:sz="4" w:space="0"/>
              <w:right w:val="single" w:color="000000" w:sz="4" w:space="0"/>
            </w:tcBorders>
            <w:noWrap/>
            <w:vAlign w:val="center"/>
          </w:tcPr>
          <w:p w14:paraId="0D255804">
            <w:pPr>
              <w:widowControl/>
              <w:jc w:val="center"/>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产品</w:t>
            </w:r>
            <w:r>
              <w:rPr>
                <w:rFonts w:hint="eastAsia" w:ascii="宋体" w:hAnsi="宋体" w:eastAsia="宋体" w:cs="宋体"/>
                <w:b/>
                <w:bCs/>
                <w:color w:val="auto"/>
                <w:kern w:val="0"/>
                <w:sz w:val="21"/>
                <w:szCs w:val="21"/>
              </w:rPr>
              <w:t>名称</w:t>
            </w:r>
          </w:p>
        </w:tc>
        <w:tc>
          <w:tcPr>
            <w:tcW w:w="6380" w:type="dxa"/>
            <w:tcBorders>
              <w:top w:val="single" w:color="000000" w:sz="4" w:space="0"/>
              <w:left w:val="single" w:color="000000" w:sz="4" w:space="0"/>
              <w:bottom w:val="single" w:color="000000" w:sz="4" w:space="0"/>
              <w:right w:val="single" w:color="000000" w:sz="4" w:space="0"/>
            </w:tcBorders>
            <w:noWrap/>
            <w:vAlign w:val="center"/>
          </w:tcPr>
          <w:p w14:paraId="3D7EC8C4">
            <w:pPr>
              <w:widowControl/>
              <w:jc w:val="center"/>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技术</w:t>
            </w:r>
            <w:r>
              <w:rPr>
                <w:rFonts w:hint="eastAsia" w:ascii="宋体" w:hAnsi="宋体" w:eastAsia="宋体" w:cs="宋体"/>
                <w:b/>
                <w:bCs/>
                <w:color w:val="auto"/>
                <w:kern w:val="0"/>
                <w:sz w:val="21"/>
                <w:szCs w:val="21"/>
              </w:rPr>
              <w:t>参数</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E494EBF">
            <w:pPr>
              <w:widowControl/>
              <w:jc w:val="center"/>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数量</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3D2C520E">
            <w:pPr>
              <w:widowControl/>
              <w:jc w:val="center"/>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单位</w:t>
            </w:r>
          </w:p>
        </w:tc>
      </w:tr>
      <w:tr w14:paraId="5C92082A">
        <w:tblPrEx>
          <w:tblCellMar>
            <w:top w:w="0" w:type="dxa"/>
            <w:left w:w="108" w:type="dxa"/>
            <w:bottom w:w="0" w:type="dxa"/>
            <w:right w:w="108" w:type="dxa"/>
          </w:tblCellMar>
        </w:tblPrEx>
        <w:trPr>
          <w:trHeight w:val="596" w:hRule="atLeast"/>
          <w:jc w:val="center"/>
        </w:trPr>
        <w:tc>
          <w:tcPr>
            <w:tcW w:w="9858"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93B6AF">
            <w:pPr>
              <w:widowControl/>
              <w:jc w:val="left"/>
              <w:rPr>
                <w:rFonts w:hint="eastAsia" w:ascii="宋体" w:hAnsi="宋体" w:eastAsia="宋体" w:cs="宋体"/>
                <w:b/>
                <w:bCs/>
                <w:color w:val="auto"/>
                <w:kern w:val="0"/>
                <w:sz w:val="21"/>
                <w:szCs w:val="21"/>
                <w:lang w:val="en-US" w:eastAsia="zh-CN"/>
              </w:rPr>
            </w:pPr>
            <w:r>
              <w:rPr>
                <w:rFonts w:hint="eastAsia" w:ascii="宋体" w:hAnsi="宋体" w:eastAsia="宋体" w:cs="宋体"/>
                <w:b/>
                <w:bCs/>
                <w:color w:val="auto"/>
                <w:kern w:val="0"/>
                <w:sz w:val="21"/>
                <w:szCs w:val="21"/>
              </w:rPr>
              <w:t>一、</w:t>
            </w:r>
            <w:r>
              <w:rPr>
                <w:rFonts w:hint="eastAsia" w:ascii="宋体" w:hAnsi="宋体" w:eastAsia="宋体" w:cs="宋体"/>
                <w:b/>
                <w:bCs/>
                <w:color w:val="auto"/>
                <w:kern w:val="0"/>
                <w:sz w:val="21"/>
                <w:szCs w:val="21"/>
                <w:lang w:eastAsia="zh-CN"/>
              </w:rPr>
              <w:t>配置清单（</w:t>
            </w:r>
            <w:r>
              <w:rPr>
                <w:rFonts w:hint="eastAsia" w:ascii="宋体" w:hAnsi="宋体" w:eastAsia="宋体" w:cs="宋体"/>
                <w:b/>
                <w:bCs/>
                <w:color w:val="auto"/>
                <w:kern w:val="0"/>
                <w:sz w:val="21"/>
                <w:szCs w:val="21"/>
                <w:lang w:val="en-US" w:eastAsia="zh-CN"/>
              </w:rPr>
              <w:t>质保二年）</w:t>
            </w:r>
          </w:p>
        </w:tc>
      </w:tr>
      <w:tr w14:paraId="25FCE264">
        <w:tblPrEx>
          <w:tblCellMar>
            <w:top w:w="0" w:type="dxa"/>
            <w:left w:w="108" w:type="dxa"/>
            <w:bottom w:w="0" w:type="dxa"/>
            <w:right w:w="108" w:type="dxa"/>
          </w:tblCellMar>
        </w:tblPrEx>
        <w:trPr>
          <w:trHeight w:val="437" w:hRule="atLeast"/>
          <w:jc w:val="center"/>
        </w:trPr>
        <w:tc>
          <w:tcPr>
            <w:tcW w:w="700" w:type="dxa"/>
            <w:tcBorders>
              <w:top w:val="single" w:color="000000" w:sz="4" w:space="0"/>
              <w:left w:val="single" w:color="000000" w:sz="4" w:space="0"/>
              <w:bottom w:val="single" w:color="000000" w:sz="4" w:space="0"/>
              <w:right w:val="single" w:color="000000" w:sz="4" w:space="0"/>
            </w:tcBorders>
            <w:noWrap/>
            <w:vAlign w:val="center"/>
          </w:tcPr>
          <w:p w14:paraId="087C3AFC">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75BA46AC">
            <w:pPr>
              <w:widowControl/>
              <w:jc w:val="center"/>
              <w:rPr>
                <w:rFonts w:hint="eastAsia" w:ascii="宋体" w:hAnsi="宋体" w:eastAsia="宋体" w:cs="宋体"/>
                <w:color w:val="auto"/>
                <w:kern w:val="0"/>
                <w:sz w:val="21"/>
                <w:szCs w:val="21"/>
              </w:rPr>
            </w:pPr>
            <w:r>
              <w:rPr>
                <w:rFonts w:hint="eastAsia" w:ascii="宋体" w:hAnsi="宋体" w:cs="宋体"/>
                <w:color w:val="auto"/>
                <w:kern w:val="0"/>
                <w:szCs w:val="21"/>
                <w:highlight w:val="none"/>
                <w:lang w:eastAsia="zh-CN"/>
              </w:rPr>
              <w:t>单筒全自动</w:t>
            </w:r>
            <w:r>
              <w:rPr>
                <w:rFonts w:hint="eastAsia" w:ascii="宋体" w:hAnsi="宋体" w:cs="宋体"/>
                <w:color w:val="auto"/>
                <w:kern w:val="0"/>
                <w:szCs w:val="21"/>
                <w:highlight w:val="none"/>
              </w:rPr>
              <w:t>波轮式洗衣机</w:t>
            </w:r>
          </w:p>
        </w:tc>
        <w:tc>
          <w:tcPr>
            <w:tcW w:w="6380" w:type="dxa"/>
            <w:tcBorders>
              <w:top w:val="single" w:color="000000" w:sz="4" w:space="0"/>
              <w:left w:val="single" w:color="000000" w:sz="4" w:space="0"/>
              <w:bottom w:val="single" w:color="000000" w:sz="4" w:space="0"/>
              <w:right w:val="single" w:color="000000" w:sz="4" w:space="0"/>
            </w:tcBorders>
            <w:noWrap w:val="0"/>
            <w:vAlign w:val="center"/>
          </w:tcPr>
          <w:p w14:paraId="43CBA6A9">
            <w:pPr>
              <w:pStyle w:val="110"/>
              <w:numPr>
                <w:ilvl w:val="0"/>
                <w:numId w:val="12"/>
              </w:numPr>
              <w:autoSpaceDE w:val="0"/>
              <w:autoSpaceDN w:val="0"/>
              <w:adjustRightInd w:val="0"/>
              <w:spacing w:line="300" w:lineRule="exact"/>
              <w:jc w:val="left"/>
              <w:rPr>
                <w:rFonts w:hint="eastAsia" w:ascii="宋体" w:hAnsi="宋体"/>
                <w:szCs w:val="21"/>
              </w:rPr>
            </w:pPr>
            <w:r>
              <w:rPr>
                <w:rFonts w:hint="eastAsia" w:ascii="宋体" w:hAnsi="宋体"/>
                <w:szCs w:val="21"/>
              </w:rPr>
              <w:t>容量：≥8kg；</w:t>
            </w:r>
          </w:p>
          <w:p w14:paraId="06CCC0E9">
            <w:pPr>
              <w:pStyle w:val="110"/>
              <w:numPr>
                <w:ilvl w:val="0"/>
                <w:numId w:val="12"/>
              </w:numPr>
              <w:autoSpaceDE w:val="0"/>
              <w:autoSpaceDN w:val="0"/>
              <w:adjustRightInd w:val="0"/>
              <w:spacing w:line="300" w:lineRule="exact"/>
              <w:jc w:val="left"/>
              <w:rPr>
                <w:rFonts w:hint="eastAsia" w:ascii="宋体" w:hAnsi="宋体"/>
                <w:szCs w:val="21"/>
              </w:rPr>
            </w:pPr>
            <w:r>
              <w:rPr>
                <w:rFonts w:hint="eastAsia" w:ascii="宋体" w:hAnsi="宋体"/>
                <w:szCs w:val="21"/>
              </w:rPr>
              <w:t>能效等级：</w:t>
            </w:r>
            <w:r>
              <w:rPr>
                <w:rFonts w:hint="eastAsia" w:ascii="宋体" w:hAnsi="宋体"/>
                <w:szCs w:val="21"/>
                <w:lang w:eastAsia="zh-CN"/>
              </w:rPr>
              <w:t>二级及以上能效</w:t>
            </w:r>
            <w:r>
              <w:rPr>
                <w:rFonts w:hint="eastAsia" w:ascii="宋体" w:hAnsi="宋体"/>
                <w:szCs w:val="21"/>
              </w:rPr>
              <w:t>；</w:t>
            </w:r>
          </w:p>
          <w:p w14:paraId="41B76D64">
            <w:pPr>
              <w:widowControl/>
              <w:numPr>
                <w:ilvl w:val="0"/>
                <w:numId w:val="12"/>
              </w:numPr>
              <w:ind w:left="420" w:leftChars="0" w:hanging="420" w:firstLineChars="0"/>
              <w:jc w:val="left"/>
              <w:rPr>
                <w:rFonts w:hint="eastAsia" w:ascii="宋体" w:hAnsi="宋体"/>
                <w:szCs w:val="21"/>
                <w:lang w:eastAsia="zh-CN"/>
              </w:rPr>
            </w:pPr>
            <w:r>
              <w:rPr>
                <w:rFonts w:hint="eastAsia" w:ascii="宋体" w:hAnsi="宋体"/>
                <w:szCs w:val="21"/>
                <w:lang w:eastAsia="zh-CN"/>
              </w:rPr>
              <w:t>洗涤功率（单位：W）：</w:t>
            </w:r>
            <w:r>
              <w:rPr>
                <w:rFonts w:hint="eastAsia" w:ascii="宋体" w:hAnsi="宋体"/>
                <w:szCs w:val="21"/>
              </w:rPr>
              <w:t>≥</w:t>
            </w:r>
            <w:r>
              <w:rPr>
                <w:rFonts w:hint="eastAsia" w:ascii="宋体" w:hAnsi="宋体"/>
                <w:szCs w:val="21"/>
                <w:lang w:eastAsia="zh-CN"/>
              </w:rPr>
              <w:t>400;</w:t>
            </w:r>
          </w:p>
          <w:p w14:paraId="42E0D36E">
            <w:pPr>
              <w:pStyle w:val="110"/>
              <w:numPr>
                <w:ilvl w:val="0"/>
                <w:numId w:val="12"/>
              </w:numPr>
              <w:autoSpaceDE w:val="0"/>
              <w:autoSpaceDN w:val="0"/>
              <w:adjustRightInd w:val="0"/>
              <w:spacing w:line="300" w:lineRule="exact"/>
              <w:jc w:val="left"/>
              <w:rPr>
                <w:rFonts w:hint="eastAsia" w:ascii="宋体" w:hAnsi="宋体"/>
                <w:szCs w:val="21"/>
              </w:rPr>
            </w:pPr>
            <w:r>
              <w:rPr>
                <w:rFonts w:hint="eastAsia" w:ascii="宋体" w:hAnsi="宋体"/>
                <w:szCs w:val="21"/>
              </w:rPr>
              <w:t>洗净比：≥0.</w:t>
            </w:r>
            <w:r>
              <w:rPr>
                <w:rFonts w:hint="eastAsia" w:ascii="宋体" w:hAnsi="宋体"/>
                <w:szCs w:val="21"/>
                <w:lang w:val="en-US" w:eastAsia="zh-CN"/>
              </w:rPr>
              <w:t>9</w:t>
            </w:r>
            <w:r>
              <w:rPr>
                <w:rFonts w:hint="eastAsia" w:ascii="宋体" w:hAnsi="宋体"/>
                <w:szCs w:val="21"/>
              </w:rPr>
              <w:t>；</w:t>
            </w:r>
          </w:p>
          <w:p w14:paraId="734AF934">
            <w:pPr>
              <w:pStyle w:val="110"/>
              <w:numPr>
                <w:ilvl w:val="0"/>
                <w:numId w:val="12"/>
              </w:numPr>
              <w:autoSpaceDE w:val="0"/>
              <w:autoSpaceDN w:val="0"/>
              <w:adjustRightInd w:val="0"/>
              <w:spacing w:line="300" w:lineRule="exact"/>
              <w:jc w:val="left"/>
              <w:rPr>
                <w:rFonts w:hint="eastAsia" w:ascii="宋体" w:hAnsi="宋体"/>
                <w:szCs w:val="21"/>
              </w:rPr>
            </w:pPr>
            <w:r>
              <w:rPr>
                <w:rFonts w:hint="eastAsia" w:ascii="宋体" w:hAnsi="宋体"/>
                <w:szCs w:val="21"/>
              </w:rPr>
              <w:t>排水方式：下排水；</w:t>
            </w:r>
          </w:p>
          <w:p w14:paraId="00A8D18E">
            <w:pPr>
              <w:pStyle w:val="110"/>
              <w:numPr>
                <w:ilvl w:val="0"/>
                <w:numId w:val="12"/>
              </w:numPr>
              <w:autoSpaceDE w:val="0"/>
              <w:autoSpaceDN w:val="0"/>
              <w:adjustRightInd w:val="0"/>
              <w:spacing w:line="300" w:lineRule="exact"/>
              <w:jc w:val="left"/>
              <w:rPr>
                <w:rFonts w:hint="eastAsia" w:ascii="宋体" w:hAnsi="宋体"/>
                <w:szCs w:val="21"/>
              </w:rPr>
            </w:pPr>
            <w:r>
              <w:rPr>
                <w:rFonts w:hint="eastAsia" w:ascii="宋体" w:hAnsi="宋体"/>
                <w:szCs w:val="21"/>
                <w:lang w:eastAsia="zh-CN"/>
              </w:rPr>
              <w:t>显示屏类型：</w:t>
            </w:r>
            <w:r>
              <w:rPr>
                <w:rFonts w:hint="eastAsia" w:ascii="宋体" w:hAnsi="宋体"/>
                <w:szCs w:val="21"/>
                <w:lang w:val="en-US" w:eastAsia="zh-CN"/>
              </w:rPr>
              <w:t>LED数码显示</w:t>
            </w:r>
          </w:p>
          <w:p w14:paraId="0D19C891">
            <w:pPr>
              <w:pStyle w:val="110"/>
              <w:numPr>
                <w:ilvl w:val="0"/>
                <w:numId w:val="12"/>
              </w:numPr>
              <w:autoSpaceDE w:val="0"/>
              <w:autoSpaceDN w:val="0"/>
              <w:adjustRightInd w:val="0"/>
              <w:spacing w:line="300" w:lineRule="exact"/>
              <w:jc w:val="left"/>
              <w:rPr>
                <w:rFonts w:hint="eastAsia" w:ascii="宋体" w:hAnsi="宋体"/>
                <w:szCs w:val="21"/>
              </w:rPr>
            </w:pPr>
            <w:r>
              <w:rPr>
                <w:rFonts w:hint="eastAsia" w:ascii="宋体" w:hAnsi="宋体"/>
                <w:szCs w:val="21"/>
                <w:lang w:val="en-US" w:eastAsia="zh-CN"/>
              </w:rPr>
              <w:t>箱体材质：钢板</w:t>
            </w:r>
          </w:p>
          <w:p w14:paraId="504715D2">
            <w:pPr>
              <w:pStyle w:val="110"/>
              <w:numPr>
                <w:ilvl w:val="0"/>
                <w:numId w:val="12"/>
              </w:numPr>
              <w:autoSpaceDE w:val="0"/>
              <w:autoSpaceDN w:val="0"/>
              <w:adjustRightInd w:val="0"/>
              <w:spacing w:line="300" w:lineRule="exact"/>
              <w:jc w:val="left"/>
              <w:rPr>
                <w:rFonts w:hint="eastAsia" w:ascii="宋体" w:hAnsi="宋体"/>
                <w:szCs w:val="21"/>
              </w:rPr>
            </w:pPr>
            <w:r>
              <w:rPr>
                <w:rFonts w:hint="eastAsia" w:ascii="宋体" w:hAnsi="宋体"/>
                <w:szCs w:val="21"/>
                <w:lang w:val="en-US" w:eastAsia="zh-CN"/>
              </w:rPr>
              <w:t>内箱材质：不锈钢</w:t>
            </w:r>
          </w:p>
          <w:p w14:paraId="2F660E96">
            <w:pPr>
              <w:pStyle w:val="110"/>
              <w:numPr>
                <w:ilvl w:val="0"/>
                <w:numId w:val="12"/>
              </w:numPr>
              <w:autoSpaceDE w:val="0"/>
              <w:autoSpaceDN w:val="0"/>
              <w:adjustRightInd w:val="0"/>
              <w:spacing w:line="300" w:lineRule="exact"/>
              <w:jc w:val="left"/>
              <w:rPr>
                <w:rFonts w:hint="eastAsia" w:ascii="宋体" w:hAnsi="宋体"/>
                <w:szCs w:val="21"/>
              </w:rPr>
            </w:pPr>
            <w:r>
              <w:rPr>
                <w:rFonts w:hint="eastAsia" w:ascii="宋体" w:hAnsi="宋体"/>
                <w:szCs w:val="21"/>
              </w:rPr>
              <w:t>脱水转速(单位:</w:t>
            </w:r>
            <w:r>
              <w:rPr>
                <w:rFonts w:hint="eastAsia" w:ascii="宋体" w:hAnsi="宋体"/>
                <w:szCs w:val="21"/>
                <w:lang w:eastAsia="zh-CN"/>
              </w:rPr>
              <w:t>转</w:t>
            </w:r>
            <w:r>
              <w:rPr>
                <w:rFonts w:hint="eastAsia" w:ascii="宋体" w:hAnsi="宋体"/>
                <w:szCs w:val="21"/>
                <w:lang w:val="en-US" w:eastAsia="zh-CN"/>
              </w:rPr>
              <w:t>/</w:t>
            </w:r>
            <w:r>
              <w:rPr>
                <w:rFonts w:hint="eastAsia" w:ascii="宋体" w:hAnsi="宋体"/>
                <w:szCs w:val="21"/>
                <w:lang w:eastAsia="zh-CN"/>
              </w:rPr>
              <w:t>分钟</w:t>
            </w:r>
            <w:r>
              <w:rPr>
                <w:rFonts w:hint="eastAsia" w:ascii="宋体" w:hAnsi="宋体"/>
                <w:szCs w:val="21"/>
              </w:rPr>
              <w:t>)：≥650；</w:t>
            </w:r>
          </w:p>
          <w:p w14:paraId="694672B0">
            <w:pPr>
              <w:widowControl/>
              <w:numPr>
                <w:ilvl w:val="0"/>
                <w:numId w:val="12"/>
              </w:numPr>
              <w:ind w:left="420" w:leftChars="0" w:hanging="420" w:firstLineChars="0"/>
              <w:jc w:val="left"/>
              <w:rPr>
                <w:rFonts w:hint="eastAsia" w:ascii="宋体" w:hAnsi="宋体"/>
                <w:szCs w:val="21"/>
                <w:lang w:eastAsia="zh-CN"/>
              </w:rPr>
            </w:pPr>
            <w:r>
              <w:rPr>
                <w:rFonts w:hint="eastAsia" w:ascii="宋体" w:hAnsi="宋体"/>
                <w:szCs w:val="21"/>
                <w:lang w:eastAsia="zh-CN"/>
              </w:rPr>
              <w:t>脱水功率(单位:W):不低于400;</w:t>
            </w:r>
          </w:p>
          <w:p w14:paraId="49236E57">
            <w:pPr>
              <w:widowControl/>
              <w:numPr>
                <w:ilvl w:val="0"/>
                <w:numId w:val="12"/>
              </w:numPr>
              <w:ind w:left="420" w:leftChars="0" w:hanging="420" w:firstLineChars="0"/>
              <w:jc w:val="left"/>
              <w:rPr>
                <w:rFonts w:hint="eastAsia" w:ascii="宋体" w:hAnsi="宋体" w:eastAsia="宋体" w:cs="宋体"/>
                <w:color w:val="auto"/>
                <w:kern w:val="0"/>
                <w:sz w:val="21"/>
                <w:szCs w:val="21"/>
              </w:rPr>
            </w:pPr>
            <w:r>
              <w:rPr>
                <w:rFonts w:hint="eastAsia" w:ascii="宋体" w:hAnsi="宋体"/>
                <w:szCs w:val="21"/>
              </w:rPr>
              <w:t>整机</w:t>
            </w:r>
            <w:r>
              <w:rPr>
                <w:rFonts w:hint="eastAsia" w:ascii="宋体" w:hAnsi="宋体"/>
                <w:szCs w:val="21"/>
                <w:lang w:eastAsia="zh-CN"/>
              </w:rPr>
              <w:t>安装内空</w:t>
            </w:r>
            <w:r>
              <w:rPr>
                <w:rFonts w:hint="eastAsia" w:ascii="宋体" w:hAnsi="宋体"/>
                <w:szCs w:val="21"/>
              </w:rPr>
              <w:t>尺寸：</w:t>
            </w:r>
            <w:r>
              <w:rPr>
                <w:rFonts w:hint="eastAsia" w:ascii="宋体" w:hAnsi="宋体"/>
                <w:szCs w:val="21"/>
                <w:lang w:eastAsia="zh-CN"/>
              </w:rPr>
              <w:t>宽不超过</w:t>
            </w:r>
            <w:r>
              <w:rPr>
                <w:rFonts w:hint="eastAsia" w:ascii="宋体" w:hAnsi="宋体"/>
                <w:szCs w:val="21"/>
                <w:lang w:val="en-US" w:eastAsia="zh-CN"/>
              </w:rPr>
              <w:t>530</w:t>
            </w:r>
            <w:r>
              <w:rPr>
                <w:rFonts w:hint="eastAsia" w:ascii="宋体" w:hAnsi="宋体"/>
                <w:szCs w:val="21"/>
              </w:rPr>
              <w:t>mm×深</w:t>
            </w:r>
            <w:r>
              <w:rPr>
                <w:rFonts w:hint="eastAsia" w:ascii="宋体" w:hAnsi="宋体"/>
                <w:szCs w:val="21"/>
                <w:lang w:eastAsia="zh-CN"/>
              </w:rPr>
              <w:t>不超过</w:t>
            </w:r>
            <w:r>
              <w:rPr>
                <w:rFonts w:hint="eastAsia" w:ascii="宋体" w:hAnsi="宋体"/>
                <w:szCs w:val="21"/>
                <w:lang w:val="en-US" w:eastAsia="zh-CN"/>
              </w:rPr>
              <w:t>530</w:t>
            </w:r>
            <w:r>
              <w:rPr>
                <w:rFonts w:hint="eastAsia" w:ascii="宋体" w:hAnsi="宋体"/>
                <w:szCs w:val="21"/>
              </w:rPr>
              <w:t>mm</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68B78CEC">
            <w:pPr>
              <w:keepNext w:val="0"/>
              <w:keepLines w:val="0"/>
              <w:widowControl/>
              <w:suppressLineNumbers w:val="0"/>
              <w:jc w:val="center"/>
              <w:textAlignment w:val="center"/>
              <w:rPr>
                <w:rFonts w:hint="eastAsia" w:ascii="宋体" w:hAnsi="宋体" w:eastAsia="宋体" w:cs="宋体"/>
                <w:color w:val="auto"/>
                <w:kern w:val="0"/>
                <w:sz w:val="21"/>
                <w:szCs w:val="21"/>
              </w:rPr>
            </w:pPr>
            <w:r>
              <w:rPr>
                <w:rFonts w:hint="eastAsia" w:ascii="宋体" w:hAnsi="宋体" w:cs="宋体"/>
                <w:color w:val="auto"/>
                <w:kern w:val="0"/>
                <w:szCs w:val="21"/>
                <w:highlight w:val="none"/>
                <w:lang w:val="en-US" w:eastAsia="zh-CN"/>
              </w:rPr>
              <w:t>210</w:t>
            </w:r>
          </w:p>
        </w:tc>
        <w:tc>
          <w:tcPr>
            <w:tcW w:w="745" w:type="dxa"/>
            <w:tcBorders>
              <w:top w:val="single" w:color="000000" w:sz="4" w:space="0"/>
              <w:left w:val="single" w:color="000000" w:sz="4" w:space="0"/>
              <w:bottom w:val="single" w:color="000000" w:sz="4" w:space="0"/>
              <w:right w:val="single" w:color="000000" w:sz="4" w:space="0"/>
            </w:tcBorders>
            <w:noWrap/>
            <w:vAlign w:val="center"/>
          </w:tcPr>
          <w:p w14:paraId="322740B6">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台</w:t>
            </w:r>
          </w:p>
        </w:tc>
      </w:tr>
      <w:tr w14:paraId="6C6CAFEE">
        <w:tblPrEx>
          <w:tblCellMar>
            <w:top w:w="0" w:type="dxa"/>
            <w:left w:w="108" w:type="dxa"/>
            <w:bottom w:w="0" w:type="dxa"/>
            <w:right w:w="108" w:type="dxa"/>
          </w:tblCellMar>
        </w:tblPrEx>
        <w:trPr>
          <w:trHeight w:val="2365" w:hRule="atLeast"/>
          <w:jc w:val="center"/>
        </w:trPr>
        <w:tc>
          <w:tcPr>
            <w:tcW w:w="700" w:type="dxa"/>
            <w:tcBorders>
              <w:top w:val="single" w:color="000000" w:sz="4" w:space="0"/>
              <w:left w:val="single" w:color="000000" w:sz="4" w:space="0"/>
              <w:bottom w:val="single" w:color="000000" w:sz="4" w:space="0"/>
              <w:right w:val="single" w:color="000000" w:sz="4" w:space="0"/>
            </w:tcBorders>
            <w:noWrap/>
            <w:vAlign w:val="center"/>
          </w:tcPr>
          <w:p w14:paraId="406B0AAB">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278B53D3">
            <w:pPr>
              <w:widowControl/>
              <w:jc w:val="center"/>
              <w:rPr>
                <w:rFonts w:hint="eastAsia" w:ascii="宋体" w:hAnsi="宋体" w:eastAsia="宋体" w:cs="宋体"/>
                <w:color w:val="auto"/>
                <w:kern w:val="0"/>
                <w:sz w:val="21"/>
                <w:szCs w:val="21"/>
              </w:rPr>
            </w:pPr>
            <w:r>
              <w:rPr>
                <w:rFonts w:hint="eastAsia" w:ascii="宋体" w:hAnsi="宋体" w:cs="宋体"/>
                <w:color w:val="auto"/>
                <w:kern w:val="0"/>
                <w:szCs w:val="21"/>
                <w:highlight w:val="none"/>
                <w:lang w:val="en-US" w:eastAsia="zh-CN"/>
              </w:rPr>
              <w:t>冰箱</w:t>
            </w:r>
          </w:p>
        </w:tc>
        <w:tc>
          <w:tcPr>
            <w:tcW w:w="6380" w:type="dxa"/>
            <w:tcBorders>
              <w:top w:val="single" w:color="000000" w:sz="4" w:space="0"/>
              <w:left w:val="single" w:color="000000" w:sz="4" w:space="0"/>
              <w:bottom w:val="single" w:color="000000" w:sz="4" w:space="0"/>
              <w:right w:val="single" w:color="000000" w:sz="4" w:space="0"/>
            </w:tcBorders>
            <w:noWrap w:val="0"/>
            <w:vAlign w:val="center"/>
          </w:tcPr>
          <w:p w14:paraId="5375959C">
            <w:pPr>
              <w:pStyle w:val="110"/>
              <w:numPr>
                <w:ilvl w:val="0"/>
                <w:numId w:val="13"/>
              </w:numPr>
              <w:autoSpaceDE w:val="0"/>
              <w:autoSpaceDN w:val="0"/>
              <w:adjustRightInd w:val="0"/>
              <w:spacing w:line="300" w:lineRule="exact"/>
              <w:jc w:val="left"/>
              <w:rPr>
                <w:rFonts w:hint="eastAsia" w:ascii="宋体" w:hAnsi="宋体"/>
                <w:szCs w:val="21"/>
              </w:rPr>
            </w:pPr>
            <w:r>
              <w:rPr>
                <w:rFonts w:hint="eastAsia" w:ascii="宋体" w:hAnsi="宋体"/>
                <w:szCs w:val="21"/>
                <w:lang w:val="en-US" w:eastAsia="zh-CN"/>
              </w:rPr>
              <w:t>容量</w:t>
            </w:r>
            <w:r>
              <w:rPr>
                <w:rFonts w:hint="eastAsia" w:ascii="宋体" w:hAnsi="宋体"/>
                <w:szCs w:val="21"/>
              </w:rPr>
              <w:t>：≥</w:t>
            </w:r>
            <w:r>
              <w:rPr>
                <w:rFonts w:hint="eastAsia" w:ascii="宋体" w:hAnsi="宋体"/>
                <w:szCs w:val="21"/>
                <w:lang w:val="en-US" w:eastAsia="zh-CN"/>
              </w:rPr>
              <w:t>180L</w:t>
            </w:r>
            <w:r>
              <w:rPr>
                <w:rFonts w:hint="eastAsia" w:ascii="宋体" w:hAnsi="宋体"/>
                <w:szCs w:val="21"/>
              </w:rPr>
              <w:t>；</w:t>
            </w:r>
          </w:p>
          <w:p w14:paraId="32B97750">
            <w:pPr>
              <w:pStyle w:val="110"/>
              <w:numPr>
                <w:ilvl w:val="0"/>
                <w:numId w:val="13"/>
              </w:numPr>
              <w:autoSpaceDE w:val="0"/>
              <w:autoSpaceDN w:val="0"/>
              <w:adjustRightInd w:val="0"/>
              <w:spacing w:line="300" w:lineRule="exact"/>
              <w:jc w:val="left"/>
              <w:rPr>
                <w:rFonts w:hint="eastAsia" w:ascii="宋体" w:hAnsi="宋体"/>
                <w:szCs w:val="21"/>
              </w:rPr>
            </w:pPr>
            <w:r>
              <w:rPr>
                <w:rFonts w:hint="eastAsia" w:ascii="宋体" w:hAnsi="宋体"/>
                <w:szCs w:val="21"/>
              </w:rPr>
              <w:t>能效等级：</w:t>
            </w:r>
            <w:r>
              <w:rPr>
                <w:rFonts w:hint="eastAsia" w:ascii="宋体" w:hAnsi="宋体"/>
                <w:szCs w:val="21"/>
                <w:lang w:eastAsia="zh-CN"/>
              </w:rPr>
              <w:t>二级及以上能效</w:t>
            </w:r>
            <w:r>
              <w:rPr>
                <w:rFonts w:hint="eastAsia" w:ascii="宋体" w:hAnsi="宋体"/>
                <w:szCs w:val="21"/>
              </w:rPr>
              <w:t>；</w:t>
            </w:r>
          </w:p>
          <w:p w14:paraId="1B213BEC">
            <w:pPr>
              <w:pStyle w:val="110"/>
              <w:numPr>
                <w:ilvl w:val="0"/>
                <w:numId w:val="13"/>
              </w:numPr>
              <w:autoSpaceDE w:val="0"/>
              <w:autoSpaceDN w:val="0"/>
              <w:adjustRightInd w:val="0"/>
              <w:spacing w:line="300" w:lineRule="exact"/>
              <w:jc w:val="left"/>
              <w:rPr>
                <w:rFonts w:hint="eastAsia" w:ascii="宋体" w:hAnsi="宋体"/>
                <w:szCs w:val="21"/>
              </w:rPr>
            </w:pPr>
            <w:r>
              <w:rPr>
                <w:rFonts w:hint="eastAsia" w:ascii="宋体" w:hAnsi="宋体"/>
                <w:szCs w:val="21"/>
                <w:lang w:eastAsia="zh-CN"/>
              </w:rPr>
              <w:t>制冷方式：风冷或直冷</w:t>
            </w:r>
          </w:p>
          <w:p w14:paraId="07518DE0">
            <w:pPr>
              <w:pStyle w:val="110"/>
              <w:numPr>
                <w:ilvl w:val="0"/>
                <w:numId w:val="13"/>
              </w:numPr>
              <w:autoSpaceDE w:val="0"/>
              <w:autoSpaceDN w:val="0"/>
              <w:adjustRightInd w:val="0"/>
              <w:spacing w:line="300" w:lineRule="exact"/>
              <w:jc w:val="left"/>
              <w:rPr>
                <w:rFonts w:hint="eastAsia" w:ascii="宋体" w:hAnsi="宋体"/>
                <w:szCs w:val="21"/>
              </w:rPr>
            </w:pPr>
            <w:r>
              <w:rPr>
                <w:rFonts w:hint="eastAsia" w:ascii="宋体" w:hAnsi="宋体"/>
                <w:szCs w:val="21"/>
                <w:lang w:eastAsia="zh-CN"/>
              </w:rPr>
              <w:t>控温方式：机械控温或电脑控温；冷藏室温度</w:t>
            </w:r>
            <w:r>
              <w:rPr>
                <w:rFonts w:hint="eastAsia" w:ascii="宋体" w:hAnsi="宋体"/>
                <w:szCs w:val="21"/>
                <w:lang w:val="en-US" w:eastAsia="zh-CN"/>
              </w:rPr>
              <w:t>0-10</w:t>
            </w:r>
            <w:r>
              <w:rPr>
                <w:rFonts w:hint="eastAsia" w:ascii="仿宋" w:hAnsi="仿宋" w:eastAsia="仿宋" w:cs="仿宋"/>
                <w:szCs w:val="21"/>
                <w:lang w:val="en-US" w:eastAsia="zh-CN"/>
              </w:rPr>
              <w:t>℃</w:t>
            </w:r>
            <w:r>
              <w:rPr>
                <w:rFonts w:hint="eastAsia" w:ascii="宋体" w:hAnsi="宋体"/>
                <w:szCs w:val="21"/>
                <w:lang w:val="en-US" w:eastAsia="zh-CN"/>
              </w:rPr>
              <w:t>,冷冻室</w:t>
            </w:r>
            <w:r>
              <w:rPr>
                <w:rFonts w:hint="eastAsia" w:ascii="宋体" w:hAnsi="宋体"/>
                <w:szCs w:val="21"/>
              </w:rPr>
              <w:t>≤</w:t>
            </w:r>
            <w:r>
              <w:rPr>
                <w:rFonts w:hint="eastAsia" w:ascii="宋体" w:hAnsi="宋体"/>
                <w:szCs w:val="21"/>
                <w:lang w:val="en-US" w:eastAsia="zh-CN"/>
              </w:rPr>
              <w:t>-18</w:t>
            </w:r>
            <w:r>
              <w:rPr>
                <w:rFonts w:hint="eastAsia" w:ascii="仿宋" w:hAnsi="仿宋" w:eastAsia="仿宋" w:cs="仿宋"/>
                <w:szCs w:val="21"/>
                <w:lang w:val="en-US" w:eastAsia="zh-CN"/>
              </w:rPr>
              <w:t>℃。</w:t>
            </w:r>
          </w:p>
          <w:p w14:paraId="44B35979">
            <w:pPr>
              <w:pStyle w:val="110"/>
              <w:numPr>
                <w:ilvl w:val="0"/>
                <w:numId w:val="13"/>
              </w:numPr>
              <w:autoSpaceDE w:val="0"/>
              <w:autoSpaceDN w:val="0"/>
              <w:adjustRightInd w:val="0"/>
              <w:spacing w:line="300" w:lineRule="exact"/>
              <w:jc w:val="left"/>
              <w:rPr>
                <w:rFonts w:hint="eastAsia" w:ascii="宋体" w:hAnsi="宋体"/>
                <w:szCs w:val="21"/>
              </w:rPr>
            </w:pPr>
            <w:r>
              <w:rPr>
                <w:rFonts w:hint="eastAsia" w:ascii="宋体" w:hAnsi="宋体"/>
                <w:szCs w:val="21"/>
                <w:lang w:val="en-US" w:eastAsia="zh-CN"/>
              </w:rPr>
              <w:t>电源电压</w:t>
            </w:r>
            <w:r>
              <w:rPr>
                <w:rFonts w:hint="eastAsia" w:ascii="宋体" w:hAnsi="宋体"/>
                <w:szCs w:val="21"/>
              </w:rPr>
              <w:t>(单位:V)：220</w:t>
            </w:r>
            <w:r>
              <w:rPr>
                <w:rFonts w:hint="eastAsia" w:ascii="微软雅黑" w:hAnsi="微软雅黑" w:eastAsia="微软雅黑" w:cs="微软雅黑"/>
                <w:szCs w:val="21"/>
              </w:rPr>
              <w:t>±</w:t>
            </w:r>
            <w:r>
              <w:rPr>
                <w:rFonts w:hint="eastAsia" w:ascii="宋体" w:hAnsi="宋体" w:eastAsia="微软雅黑"/>
                <w:szCs w:val="21"/>
                <w:lang w:val="en-US" w:eastAsia="zh-CN"/>
              </w:rPr>
              <w:t>10%</w:t>
            </w:r>
            <w:r>
              <w:rPr>
                <w:rFonts w:hint="eastAsia" w:ascii="宋体" w:hAnsi="宋体"/>
                <w:szCs w:val="21"/>
              </w:rPr>
              <w:t>；</w:t>
            </w:r>
          </w:p>
          <w:p w14:paraId="7C652D60">
            <w:pPr>
              <w:pStyle w:val="110"/>
              <w:numPr>
                <w:ilvl w:val="0"/>
                <w:numId w:val="13"/>
              </w:numPr>
              <w:autoSpaceDE w:val="0"/>
              <w:autoSpaceDN w:val="0"/>
              <w:adjustRightInd w:val="0"/>
              <w:spacing w:line="300" w:lineRule="exact"/>
              <w:jc w:val="left"/>
              <w:rPr>
                <w:rFonts w:hint="eastAsia" w:ascii="宋体" w:hAnsi="宋体"/>
                <w:szCs w:val="21"/>
              </w:rPr>
            </w:pPr>
            <w:r>
              <w:rPr>
                <w:rFonts w:hint="eastAsia" w:ascii="宋体" w:hAnsi="宋体"/>
                <w:szCs w:val="21"/>
                <w:lang w:val="en-US" w:eastAsia="zh-CN"/>
              </w:rPr>
              <w:t>压缩机：变频</w:t>
            </w:r>
            <w:r>
              <w:rPr>
                <w:rFonts w:hint="eastAsia" w:ascii="宋体" w:hAnsi="宋体"/>
                <w:szCs w:val="21"/>
              </w:rPr>
              <w:t>；</w:t>
            </w:r>
          </w:p>
          <w:p w14:paraId="229BE408">
            <w:pPr>
              <w:pStyle w:val="110"/>
              <w:numPr>
                <w:ilvl w:val="0"/>
                <w:numId w:val="13"/>
              </w:numPr>
              <w:autoSpaceDE w:val="0"/>
              <w:autoSpaceDN w:val="0"/>
              <w:adjustRightInd w:val="0"/>
              <w:spacing w:line="300" w:lineRule="exact"/>
              <w:jc w:val="left"/>
              <w:rPr>
                <w:rFonts w:hint="eastAsia" w:ascii="宋体" w:hAnsi="宋体"/>
                <w:szCs w:val="21"/>
              </w:rPr>
            </w:pPr>
            <w:r>
              <w:rPr>
                <w:rFonts w:hint="eastAsia" w:ascii="宋体" w:hAnsi="宋体"/>
                <w:szCs w:val="21"/>
                <w:lang w:val="en-US" w:eastAsia="zh-CN"/>
              </w:rPr>
              <w:t>噪音值</w:t>
            </w:r>
            <w:r>
              <w:rPr>
                <w:rFonts w:hint="eastAsia" w:ascii="宋体" w:hAnsi="宋体"/>
                <w:szCs w:val="21"/>
              </w:rPr>
              <w:t>(单位:</w:t>
            </w:r>
            <w:r>
              <w:rPr>
                <w:rFonts w:hint="eastAsia" w:ascii="宋体" w:hAnsi="宋体"/>
                <w:szCs w:val="21"/>
                <w:lang w:val="en-US" w:eastAsia="zh-CN"/>
              </w:rPr>
              <w:t>dB(A)：</w:t>
            </w:r>
            <w:r>
              <w:rPr>
                <w:rFonts w:hint="eastAsia" w:ascii="宋体" w:hAnsi="宋体"/>
                <w:szCs w:val="21"/>
              </w:rPr>
              <w:t>≤</w:t>
            </w:r>
            <w:r>
              <w:rPr>
                <w:rFonts w:hint="eastAsia" w:ascii="宋体" w:hAnsi="宋体"/>
                <w:szCs w:val="21"/>
                <w:lang w:val="en-US" w:eastAsia="zh-CN"/>
              </w:rPr>
              <w:t>42</w:t>
            </w:r>
          </w:p>
          <w:p w14:paraId="2EEEF4B5">
            <w:pPr>
              <w:pStyle w:val="110"/>
              <w:numPr>
                <w:ilvl w:val="0"/>
                <w:numId w:val="13"/>
              </w:numPr>
              <w:autoSpaceDE w:val="0"/>
              <w:autoSpaceDN w:val="0"/>
              <w:adjustRightInd w:val="0"/>
              <w:spacing w:line="300" w:lineRule="exact"/>
              <w:jc w:val="left"/>
              <w:rPr>
                <w:rFonts w:hint="eastAsia" w:ascii="宋体" w:hAnsi="宋体"/>
                <w:szCs w:val="21"/>
              </w:rPr>
            </w:pPr>
            <w:r>
              <w:rPr>
                <w:rFonts w:hint="eastAsia" w:ascii="宋体" w:hAnsi="宋体"/>
                <w:szCs w:val="21"/>
              </w:rPr>
              <w:t>功率(单位:W):≥430</w:t>
            </w:r>
          </w:p>
          <w:p w14:paraId="1CEFBAE2">
            <w:pPr>
              <w:widowControl/>
              <w:numPr>
                <w:ilvl w:val="0"/>
                <w:numId w:val="13"/>
              </w:numPr>
              <w:ind w:left="420" w:leftChars="0" w:hanging="420" w:firstLineChars="0"/>
              <w:jc w:val="left"/>
              <w:rPr>
                <w:rFonts w:hint="eastAsia" w:ascii="宋体" w:hAnsi="宋体" w:eastAsia="宋体" w:cs="宋体"/>
                <w:color w:val="auto"/>
                <w:kern w:val="0"/>
                <w:sz w:val="21"/>
                <w:szCs w:val="21"/>
              </w:rPr>
            </w:pPr>
            <w:r>
              <w:rPr>
                <w:rFonts w:hint="eastAsia" w:ascii="宋体" w:hAnsi="宋体"/>
                <w:szCs w:val="21"/>
                <w:lang w:eastAsia="zh-CN"/>
              </w:rPr>
              <w:t>两门冰箱</w:t>
            </w:r>
          </w:p>
          <w:p w14:paraId="702DBCC5">
            <w:pPr>
              <w:widowControl/>
              <w:numPr>
                <w:ilvl w:val="0"/>
                <w:numId w:val="13"/>
              </w:numPr>
              <w:ind w:left="420" w:leftChars="0" w:hanging="420" w:firstLineChars="0"/>
              <w:jc w:val="left"/>
              <w:rPr>
                <w:rFonts w:hint="eastAsia" w:ascii="宋体" w:hAnsi="宋体" w:eastAsia="宋体" w:cs="宋体"/>
                <w:color w:val="auto"/>
                <w:kern w:val="0"/>
                <w:sz w:val="21"/>
                <w:szCs w:val="21"/>
              </w:rPr>
            </w:pPr>
            <w:r>
              <w:rPr>
                <w:rFonts w:hint="eastAsia" w:ascii="宋体" w:hAnsi="宋体"/>
                <w:szCs w:val="21"/>
              </w:rPr>
              <w:t>整机</w:t>
            </w:r>
            <w:r>
              <w:rPr>
                <w:rFonts w:hint="eastAsia" w:ascii="宋体" w:hAnsi="宋体"/>
                <w:szCs w:val="21"/>
                <w:lang w:eastAsia="zh-CN"/>
              </w:rPr>
              <w:t>安装内空</w:t>
            </w:r>
            <w:r>
              <w:rPr>
                <w:rFonts w:hint="eastAsia" w:ascii="宋体" w:hAnsi="宋体"/>
                <w:szCs w:val="21"/>
              </w:rPr>
              <w:t>尺寸：</w:t>
            </w:r>
            <w:r>
              <w:rPr>
                <w:rFonts w:hint="eastAsia" w:ascii="宋体" w:hAnsi="宋体"/>
                <w:szCs w:val="21"/>
                <w:lang w:eastAsia="zh-CN"/>
              </w:rPr>
              <w:t>宽不超过</w:t>
            </w:r>
            <w:r>
              <w:rPr>
                <w:rFonts w:hint="eastAsia" w:ascii="宋体" w:hAnsi="宋体"/>
                <w:szCs w:val="21"/>
                <w:lang w:val="en-US" w:eastAsia="zh-CN"/>
              </w:rPr>
              <w:t>700</w:t>
            </w:r>
            <w:r>
              <w:rPr>
                <w:rFonts w:hint="eastAsia" w:ascii="宋体" w:hAnsi="宋体"/>
                <w:szCs w:val="21"/>
              </w:rPr>
              <w:t>mm×深</w:t>
            </w:r>
            <w:r>
              <w:rPr>
                <w:rFonts w:hint="eastAsia" w:ascii="宋体" w:hAnsi="宋体"/>
                <w:szCs w:val="21"/>
                <w:lang w:eastAsia="zh-CN"/>
              </w:rPr>
              <w:t>不超过</w:t>
            </w:r>
            <w:r>
              <w:rPr>
                <w:rFonts w:hint="eastAsia" w:ascii="宋体" w:hAnsi="宋体"/>
                <w:szCs w:val="21"/>
                <w:lang w:val="en-US" w:eastAsia="zh-CN"/>
              </w:rPr>
              <w:t>600</w:t>
            </w:r>
            <w:r>
              <w:rPr>
                <w:rFonts w:hint="eastAsia" w:ascii="宋体" w:hAnsi="宋体"/>
                <w:szCs w:val="21"/>
              </w:rPr>
              <w:t>mm</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25A41B86">
            <w:pPr>
              <w:keepNext w:val="0"/>
              <w:keepLines w:val="0"/>
              <w:widowControl/>
              <w:suppressLineNumbers w:val="0"/>
              <w:jc w:val="center"/>
              <w:textAlignment w:val="center"/>
              <w:rPr>
                <w:rFonts w:hint="eastAsia" w:ascii="宋体" w:hAnsi="宋体" w:eastAsia="宋体" w:cs="宋体"/>
                <w:color w:val="auto"/>
                <w:kern w:val="0"/>
                <w:sz w:val="21"/>
                <w:szCs w:val="21"/>
              </w:rPr>
            </w:pPr>
            <w:r>
              <w:rPr>
                <w:rFonts w:hint="eastAsia" w:ascii="宋体" w:hAnsi="宋体" w:eastAsia="宋体" w:cs="宋体"/>
                <w:i w:val="0"/>
                <w:iCs w:val="0"/>
                <w:color w:val="auto"/>
                <w:kern w:val="0"/>
                <w:sz w:val="21"/>
                <w:szCs w:val="21"/>
                <w:u w:val="none"/>
                <w:lang w:val="en-US" w:eastAsia="zh-CN" w:bidi="ar"/>
              </w:rPr>
              <w:t xml:space="preserve">210 </w:t>
            </w:r>
          </w:p>
        </w:tc>
        <w:tc>
          <w:tcPr>
            <w:tcW w:w="745" w:type="dxa"/>
            <w:tcBorders>
              <w:top w:val="single" w:color="000000" w:sz="4" w:space="0"/>
              <w:left w:val="single" w:color="000000" w:sz="4" w:space="0"/>
              <w:bottom w:val="single" w:color="000000" w:sz="4" w:space="0"/>
              <w:right w:val="single" w:color="000000" w:sz="4" w:space="0"/>
            </w:tcBorders>
            <w:noWrap/>
            <w:vAlign w:val="center"/>
          </w:tcPr>
          <w:p w14:paraId="1A062E71">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台</w:t>
            </w:r>
          </w:p>
        </w:tc>
      </w:tr>
      <w:tr w14:paraId="75AF516F">
        <w:tblPrEx>
          <w:tblCellMar>
            <w:top w:w="0" w:type="dxa"/>
            <w:left w:w="108" w:type="dxa"/>
            <w:bottom w:w="0" w:type="dxa"/>
            <w:right w:w="108" w:type="dxa"/>
          </w:tblCellMar>
        </w:tblPrEx>
        <w:trPr>
          <w:trHeight w:val="3561" w:hRule="atLeast"/>
          <w:jc w:val="center"/>
        </w:trPr>
        <w:tc>
          <w:tcPr>
            <w:tcW w:w="700" w:type="dxa"/>
            <w:tcBorders>
              <w:top w:val="single" w:color="000000" w:sz="4" w:space="0"/>
              <w:left w:val="single" w:color="000000" w:sz="4" w:space="0"/>
              <w:bottom w:val="single" w:color="000000" w:sz="4" w:space="0"/>
              <w:right w:val="single" w:color="000000" w:sz="4" w:space="0"/>
            </w:tcBorders>
            <w:noWrap/>
            <w:vAlign w:val="center"/>
          </w:tcPr>
          <w:p w14:paraId="41A670F6">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4AC58F1E">
            <w:pPr>
              <w:widowControl/>
              <w:jc w:val="center"/>
              <w:rPr>
                <w:rFonts w:hint="eastAsia" w:ascii="宋体" w:hAnsi="宋体" w:eastAsia="宋体" w:cs="宋体"/>
                <w:color w:val="auto"/>
                <w:kern w:val="0"/>
                <w:sz w:val="21"/>
                <w:szCs w:val="21"/>
              </w:rPr>
            </w:pPr>
            <w:r>
              <w:rPr>
                <w:rFonts w:hint="eastAsia" w:ascii="宋体" w:hAnsi="宋体" w:cs="宋体"/>
                <w:color w:val="auto"/>
                <w:kern w:val="0"/>
                <w:szCs w:val="21"/>
                <w:highlight w:val="none"/>
                <w:lang w:val="en-US" w:eastAsia="zh-CN"/>
              </w:rPr>
              <w:t>空调</w:t>
            </w:r>
          </w:p>
        </w:tc>
        <w:tc>
          <w:tcPr>
            <w:tcW w:w="6380" w:type="dxa"/>
            <w:tcBorders>
              <w:top w:val="single" w:color="000000" w:sz="4" w:space="0"/>
              <w:left w:val="single" w:color="000000" w:sz="4" w:space="0"/>
              <w:bottom w:val="single" w:color="000000" w:sz="4" w:space="0"/>
              <w:right w:val="single" w:color="000000" w:sz="4" w:space="0"/>
            </w:tcBorders>
            <w:noWrap w:val="0"/>
            <w:vAlign w:val="center"/>
          </w:tcPr>
          <w:p w14:paraId="031AD3C3">
            <w:pPr>
              <w:pStyle w:val="110"/>
              <w:numPr>
                <w:ilvl w:val="0"/>
                <w:numId w:val="14"/>
              </w:numPr>
              <w:autoSpaceDE w:val="0"/>
              <w:autoSpaceDN w:val="0"/>
              <w:adjustRightInd w:val="0"/>
              <w:spacing w:line="300" w:lineRule="exact"/>
              <w:jc w:val="left"/>
              <w:rPr>
                <w:rFonts w:hint="eastAsia" w:ascii="宋体" w:hAnsi="宋体"/>
                <w:szCs w:val="21"/>
              </w:rPr>
            </w:pPr>
            <w:r>
              <w:rPr>
                <w:rFonts w:hint="eastAsia" w:ascii="宋体" w:hAnsi="宋体"/>
                <w:szCs w:val="21"/>
                <w:lang w:val="en-US" w:eastAsia="zh-CN"/>
              </w:rPr>
              <w:t>大1.5匹空调机</w:t>
            </w:r>
            <w:r>
              <w:rPr>
                <w:rFonts w:hint="eastAsia" w:ascii="宋体" w:hAnsi="宋体"/>
                <w:szCs w:val="21"/>
              </w:rPr>
              <w:t>；（挂式空调）</w:t>
            </w:r>
          </w:p>
          <w:p w14:paraId="37E25801">
            <w:pPr>
              <w:pStyle w:val="110"/>
              <w:numPr>
                <w:ilvl w:val="0"/>
                <w:numId w:val="14"/>
              </w:numPr>
              <w:autoSpaceDE w:val="0"/>
              <w:autoSpaceDN w:val="0"/>
              <w:adjustRightInd w:val="0"/>
              <w:spacing w:line="300" w:lineRule="exact"/>
              <w:jc w:val="left"/>
              <w:rPr>
                <w:rFonts w:hint="eastAsia" w:ascii="宋体" w:hAnsi="宋体"/>
                <w:szCs w:val="21"/>
              </w:rPr>
            </w:pPr>
            <w:r>
              <w:rPr>
                <w:rFonts w:hint="eastAsia" w:ascii="宋体" w:hAnsi="宋体"/>
                <w:szCs w:val="21"/>
              </w:rPr>
              <w:t>能效等级：</w:t>
            </w:r>
            <w:r>
              <w:rPr>
                <w:rFonts w:hint="eastAsia" w:ascii="宋体" w:hAnsi="宋体"/>
                <w:szCs w:val="21"/>
                <w:lang w:eastAsia="zh-CN"/>
              </w:rPr>
              <w:t>一级能效</w:t>
            </w:r>
            <w:r>
              <w:rPr>
                <w:rFonts w:hint="eastAsia" w:ascii="宋体" w:hAnsi="宋体"/>
                <w:szCs w:val="21"/>
              </w:rPr>
              <w:t>；</w:t>
            </w:r>
            <w:r>
              <w:rPr>
                <w:rFonts w:hint="eastAsia" w:ascii="宋体" w:hAnsi="宋体"/>
                <w:szCs w:val="21"/>
                <w:lang w:eastAsia="zh-CN"/>
              </w:rPr>
              <w:t>（</w:t>
            </w:r>
            <w:r>
              <w:rPr>
                <w:rFonts w:hint="eastAsia" w:ascii="宋体" w:hAnsi="宋体"/>
                <w:szCs w:val="21"/>
                <w:lang w:val="en-US" w:eastAsia="zh-CN"/>
              </w:rPr>
              <w:t>变频）</w:t>
            </w:r>
            <w:r>
              <w:rPr>
                <w:rFonts w:hint="eastAsia" w:ascii="宋体" w:hAnsi="宋体"/>
                <w:szCs w:val="21"/>
              </w:rPr>
              <w:t>；</w:t>
            </w:r>
          </w:p>
          <w:p w14:paraId="0E6EA379">
            <w:pPr>
              <w:pStyle w:val="110"/>
              <w:numPr>
                <w:ilvl w:val="0"/>
                <w:numId w:val="14"/>
              </w:numPr>
              <w:autoSpaceDE w:val="0"/>
              <w:autoSpaceDN w:val="0"/>
              <w:adjustRightInd w:val="0"/>
              <w:spacing w:line="300" w:lineRule="exact"/>
              <w:jc w:val="left"/>
              <w:rPr>
                <w:rFonts w:hint="eastAsia" w:ascii="宋体" w:hAnsi="宋体"/>
                <w:szCs w:val="21"/>
              </w:rPr>
            </w:pPr>
            <w:r>
              <w:rPr>
                <w:rFonts w:hint="eastAsia" w:ascii="宋体" w:hAnsi="宋体"/>
                <w:szCs w:val="21"/>
              </w:rPr>
              <w:t>控制方式：</w:t>
            </w:r>
            <w:r>
              <w:rPr>
                <w:rFonts w:hint="eastAsia" w:ascii="宋体" w:hAnsi="宋体"/>
                <w:szCs w:val="21"/>
                <w:lang w:val="en-US" w:eastAsia="zh-CN"/>
              </w:rPr>
              <w:t>遥控式</w:t>
            </w:r>
            <w:r>
              <w:rPr>
                <w:rFonts w:hint="eastAsia" w:ascii="宋体" w:hAnsi="宋体"/>
                <w:szCs w:val="21"/>
              </w:rPr>
              <w:t>；</w:t>
            </w:r>
          </w:p>
          <w:p w14:paraId="0960D2AA">
            <w:pPr>
              <w:pStyle w:val="110"/>
              <w:numPr>
                <w:ilvl w:val="0"/>
                <w:numId w:val="14"/>
              </w:numPr>
              <w:autoSpaceDE w:val="0"/>
              <w:autoSpaceDN w:val="0"/>
              <w:adjustRightInd w:val="0"/>
              <w:spacing w:line="300" w:lineRule="exact"/>
              <w:jc w:val="left"/>
              <w:rPr>
                <w:rFonts w:hint="eastAsia" w:ascii="宋体" w:hAnsi="宋体"/>
                <w:szCs w:val="21"/>
              </w:rPr>
            </w:pPr>
            <w:r>
              <w:rPr>
                <w:rFonts w:hint="eastAsia" w:ascii="宋体" w:hAnsi="宋体"/>
                <w:szCs w:val="21"/>
                <w:lang w:val="en-US" w:eastAsia="zh-CN"/>
              </w:rPr>
              <w:t>制冷量</w:t>
            </w:r>
            <w:r>
              <w:rPr>
                <w:rFonts w:hint="eastAsia" w:ascii="宋体" w:hAnsi="宋体"/>
                <w:szCs w:val="21"/>
              </w:rPr>
              <w:t>≥</w:t>
            </w:r>
            <w:r>
              <w:rPr>
                <w:rFonts w:hint="eastAsia" w:ascii="宋体" w:hAnsi="宋体"/>
                <w:szCs w:val="21"/>
                <w:lang w:val="en-US" w:eastAsia="zh-CN"/>
              </w:rPr>
              <w:t>3500w，制热量</w:t>
            </w:r>
            <w:r>
              <w:rPr>
                <w:rFonts w:hint="eastAsia" w:ascii="宋体" w:hAnsi="宋体"/>
                <w:szCs w:val="21"/>
              </w:rPr>
              <w:t>≥</w:t>
            </w:r>
            <w:r>
              <w:rPr>
                <w:rFonts w:hint="eastAsia" w:ascii="宋体" w:hAnsi="宋体"/>
                <w:szCs w:val="21"/>
                <w:lang w:val="en-US" w:eastAsia="zh-CN"/>
              </w:rPr>
              <w:t>4600w</w:t>
            </w:r>
            <w:r>
              <w:rPr>
                <w:rFonts w:hint="eastAsia" w:ascii="宋体" w:hAnsi="宋体"/>
                <w:szCs w:val="21"/>
              </w:rPr>
              <w:t>；</w:t>
            </w:r>
          </w:p>
          <w:p w14:paraId="51EE294E">
            <w:pPr>
              <w:pStyle w:val="110"/>
              <w:numPr>
                <w:ilvl w:val="0"/>
                <w:numId w:val="14"/>
              </w:numPr>
              <w:autoSpaceDE w:val="0"/>
              <w:autoSpaceDN w:val="0"/>
              <w:adjustRightInd w:val="0"/>
              <w:spacing w:line="300" w:lineRule="exact"/>
              <w:jc w:val="left"/>
              <w:rPr>
                <w:rFonts w:hint="eastAsia" w:ascii="宋体" w:hAnsi="宋体"/>
                <w:szCs w:val="21"/>
              </w:rPr>
            </w:pPr>
            <w:r>
              <w:rPr>
                <w:rFonts w:hint="eastAsia" w:ascii="宋体" w:hAnsi="宋体"/>
                <w:szCs w:val="21"/>
              </w:rPr>
              <w:t>额定电压(单位:V)：≥220</w:t>
            </w:r>
            <w:r>
              <w:rPr>
                <w:rFonts w:hint="eastAsia" w:ascii="微软雅黑" w:hAnsi="微软雅黑" w:eastAsia="微软雅黑" w:cs="微软雅黑"/>
                <w:szCs w:val="21"/>
              </w:rPr>
              <w:t>±</w:t>
            </w:r>
            <w:r>
              <w:rPr>
                <w:rFonts w:hint="eastAsia" w:ascii="宋体" w:hAnsi="宋体" w:eastAsia="微软雅黑"/>
                <w:szCs w:val="21"/>
                <w:lang w:val="en-US" w:eastAsia="zh-CN"/>
              </w:rPr>
              <w:t>10%</w:t>
            </w:r>
            <w:r>
              <w:rPr>
                <w:rFonts w:hint="eastAsia" w:ascii="宋体" w:hAnsi="宋体"/>
                <w:szCs w:val="21"/>
              </w:rPr>
              <w:t xml:space="preserve">；； </w:t>
            </w:r>
          </w:p>
          <w:p w14:paraId="7074676E">
            <w:pPr>
              <w:pStyle w:val="110"/>
              <w:numPr>
                <w:ilvl w:val="0"/>
                <w:numId w:val="14"/>
              </w:numPr>
              <w:autoSpaceDE w:val="0"/>
              <w:autoSpaceDN w:val="0"/>
              <w:adjustRightInd w:val="0"/>
              <w:spacing w:line="300" w:lineRule="exact"/>
              <w:jc w:val="left"/>
              <w:rPr>
                <w:rFonts w:hint="eastAsia" w:ascii="宋体" w:hAnsi="宋体"/>
                <w:szCs w:val="21"/>
              </w:rPr>
            </w:pPr>
            <w:r>
              <w:rPr>
                <w:rFonts w:hint="eastAsia" w:ascii="宋体" w:hAnsi="宋体"/>
                <w:szCs w:val="21"/>
              </w:rPr>
              <w:t>额定频率(单位:Hz)：50；</w:t>
            </w:r>
          </w:p>
          <w:p w14:paraId="3277AA88">
            <w:pPr>
              <w:pStyle w:val="110"/>
              <w:numPr>
                <w:ilvl w:val="0"/>
                <w:numId w:val="14"/>
              </w:numPr>
              <w:autoSpaceDE w:val="0"/>
              <w:autoSpaceDN w:val="0"/>
              <w:adjustRightInd w:val="0"/>
              <w:spacing w:line="300" w:lineRule="exact"/>
              <w:jc w:val="left"/>
              <w:rPr>
                <w:rFonts w:hint="eastAsia" w:ascii="宋体" w:hAnsi="宋体"/>
                <w:szCs w:val="21"/>
              </w:rPr>
            </w:pPr>
            <w:r>
              <w:rPr>
                <w:rFonts w:hint="default"/>
                <w:lang w:val="en-US" w:eastAsia="zh-CN"/>
              </w:rPr>
              <w:t>循环风量≥</w:t>
            </w:r>
            <w:r>
              <w:rPr>
                <w:rFonts w:hint="eastAsia"/>
                <w:lang w:val="en-US" w:eastAsia="zh-CN"/>
              </w:rPr>
              <w:t>700</w:t>
            </w:r>
            <w:r>
              <w:rPr>
                <w:rFonts w:hint="eastAsia" w:ascii="黑体" w:hAnsi="黑体" w:eastAsia="黑体" w:cs="黑体"/>
                <w:szCs w:val="21"/>
                <w:lang w:val="en-US" w:eastAsia="zh-CN"/>
              </w:rPr>
              <w:t>m³</w:t>
            </w:r>
            <w:r>
              <w:rPr>
                <w:rFonts w:hint="default"/>
                <w:lang w:val="en-US" w:eastAsia="zh-CN"/>
              </w:rPr>
              <w:t>/h</w:t>
            </w:r>
            <w:r>
              <w:rPr>
                <w:rFonts w:hint="eastAsia" w:ascii="宋体" w:hAnsi="宋体"/>
                <w:szCs w:val="21"/>
              </w:rPr>
              <w:t>；</w:t>
            </w:r>
          </w:p>
          <w:p w14:paraId="0876FB34">
            <w:pPr>
              <w:pStyle w:val="110"/>
              <w:numPr>
                <w:ilvl w:val="0"/>
                <w:numId w:val="14"/>
              </w:numPr>
              <w:autoSpaceDE w:val="0"/>
              <w:autoSpaceDN w:val="0"/>
              <w:adjustRightInd w:val="0"/>
              <w:spacing w:line="300" w:lineRule="exact"/>
              <w:jc w:val="left"/>
              <w:rPr>
                <w:rFonts w:hint="eastAsia" w:ascii="宋体" w:hAnsi="宋体"/>
                <w:szCs w:val="21"/>
              </w:rPr>
            </w:pPr>
            <w:r>
              <w:rPr>
                <w:rFonts w:hint="default"/>
                <w:lang w:val="en-US" w:eastAsia="zh-CN"/>
              </w:rPr>
              <w:t>全年能源消耗效率</w:t>
            </w:r>
            <w:r>
              <w:rPr>
                <w:rFonts w:hint="eastAsia" w:ascii="宋体" w:hAnsi="宋体"/>
                <w:szCs w:val="21"/>
              </w:rPr>
              <w:t>≥</w:t>
            </w:r>
            <w:r>
              <w:rPr>
                <w:rFonts w:hint="eastAsia"/>
                <w:lang w:val="en-US" w:eastAsia="zh-CN"/>
              </w:rPr>
              <w:t>5</w:t>
            </w:r>
            <w:r>
              <w:rPr>
                <w:rFonts w:hint="default"/>
                <w:lang w:val="en-US" w:eastAsia="zh-CN"/>
              </w:rPr>
              <w:t>APF</w:t>
            </w:r>
            <w:r>
              <w:rPr>
                <w:rFonts w:hint="eastAsia" w:ascii="宋体" w:hAnsi="宋体"/>
                <w:szCs w:val="21"/>
              </w:rPr>
              <w:t>；</w:t>
            </w:r>
          </w:p>
          <w:p w14:paraId="74227A88">
            <w:pPr>
              <w:pStyle w:val="110"/>
              <w:numPr>
                <w:ilvl w:val="0"/>
                <w:numId w:val="14"/>
              </w:numPr>
              <w:autoSpaceDE w:val="0"/>
              <w:autoSpaceDN w:val="0"/>
              <w:adjustRightInd w:val="0"/>
              <w:spacing w:line="300" w:lineRule="exact"/>
              <w:jc w:val="left"/>
              <w:rPr>
                <w:rFonts w:hint="eastAsia" w:ascii="宋体" w:hAnsi="宋体"/>
                <w:color w:val="000000" w:themeColor="text1"/>
                <w:szCs w:val="21"/>
                <w:highlight w:val="none"/>
                <w:shd w:val="clear"/>
                <w14:textFill>
                  <w14:solidFill>
                    <w14:schemeClr w14:val="tx1"/>
                  </w14:solidFill>
                </w14:textFill>
              </w:rPr>
            </w:pPr>
            <w:r>
              <w:rPr>
                <w:rFonts w:hint="eastAsia" w:ascii="宋体" w:hAnsi="宋体"/>
                <w:szCs w:val="21"/>
                <w:lang w:val="en-US" w:eastAsia="zh-CN"/>
              </w:rPr>
              <w:t>内机噪音值</w:t>
            </w:r>
            <w:r>
              <w:rPr>
                <w:rFonts w:hint="eastAsia" w:ascii="宋体" w:hAnsi="宋体"/>
                <w:szCs w:val="21"/>
              </w:rPr>
              <w:t>(单位:</w:t>
            </w:r>
            <w:r>
              <w:rPr>
                <w:rFonts w:hint="eastAsia" w:ascii="宋体" w:hAnsi="宋体"/>
                <w:szCs w:val="21"/>
                <w:lang w:val="en-US" w:eastAsia="zh-CN"/>
              </w:rPr>
              <w:t>dB(A)：</w:t>
            </w:r>
            <w:r>
              <w:rPr>
                <w:rFonts w:hint="eastAsia" w:ascii="宋体" w:hAnsi="宋体"/>
                <w:color w:val="000000" w:themeColor="text1"/>
                <w:szCs w:val="21"/>
                <w:highlight w:val="none"/>
                <w:shd w:val="clear"/>
                <w:lang w:val="en-US" w:eastAsia="zh-CN"/>
                <w14:textFill>
                  <w14:solidFill>
                    <w14:schemeClr w14:val="tx1"/>
                  </w14:solidFill>
                </w14:textFill>
              </w:rPr>
              <w:t>高风或超强风时</w:t>
            </w:r>
            <w:r>
              <w:rPr>
                <w:rFonts w:hint="eastAsia" w:ascii="宋体" w:hAnsi="宋体"/>
                <w:color w:val="000000" w:themeColor="text1"/>
                <w:szCs w:val="21"/>
                <w:highlight w:val="none"/>
                <w:shd w:val="clear"/>
                <w14:textFill>
                  <w14:solidFill>
                    <w14:schemeClr w14:val="tx1"/>
                  </w14:solidFill>
                </w14:textFill>
              </w:rPr>
              <w:t>≤</w:t>
            </w:r>
            <w:r>
              <w:rPr>
                <w:rFonts w:hint="eastAsia" w:ascii="宋体" w:hAnsi="宋体"/>
                <w:color w:val="000000" w:themeColor="text1"/>
                <w:szCs w:val="21"/>
                <w:highlight w:val="none"/>
                <w:shd w:val="clear"/>
                <w:lang w:val="en-US" w:eastAsia="zh-CN"/>
                <w14:textFill>
                  <w14:solidFill>
                    <w14:schemeClr w14:val="tx1"/>
                  </w14:solidFill>
                </w14:textFill>
              </w:rPr>
              <w:t>42</w:t>
            </w:r>
            <w:r>
              <w:rPr>
                <w:rFonts w:hint="eastAsia" w:ascii="宋体" w:hAnsi="宋体"/>
                <w:color w:val="000000" w:themeColor="text1"/>
                <w:szCs w:val="21"/>
                <w:highlight w:val="none"/>
                <w:shd w:val="clear"/>
                <w14:textFill>
                  <w14:solidFill>
                    <w14:schemeClr w14:val="tx1"/>
                  </w14:solidFill>
                </w14:textFill>
              </w:rPr>
              <w:t>；</w:t>
            </w:r>
          </w:p>
          <w:p w14:paraId="63816FF0">
            <w:pPr>
              <w:widowControl/>
              <w:numPr>
                <w:ilvl w:val="0"/>
                <w:numId w:val="14"/>
              </w:numPr>
              <w:ind w:left="420" w:leftChars="0" w:hanging="420" w:firstLineChars="0"/>
              <w:jc w:val="left"/>
              <w:rPr>
                <w:rFonts w:hint="eastAsia" w:ascii="宋体" w:hAnsi="宋体"/>
                <w:szCs w:val="21"/>
              </w:rPr>
            </w:pPr>
            <w:r>
              <w:rPr>
                <w:rFonts w:hint="eastAsia" w:ascii="宋体" w:hAnsi="宋体"/>
                <w:szCs w:val="21"/>
                <w:lang w:val="en-US" w:eastAsia="zh-CN"/>
              </w:rPr>
              <w:t>外机噪音值（</w:t>
            </w:r>
            <w:r>
              <w:rPr>
                <w:rFonts w:hint="eastAsia" w:ascii="宋体" w:hAnsi="宋体"/>
                <w:szCs w:val="21"/>
              </w:rPr>
              <w:t>单位:</w:t>
            </w:r>
            <w:r>
              <w:rPr>
                <w:rFonts w:hint="eastAsia" w:ascii="宋体" w:hAnsi="宋体"/>
                <w:szCs w:val="21"/>
                <w:lang w:val="en-US" w:eastAsia="zh-CN"/>
              </w:rPr>
              <w:t>dB(A)：</w:t>
            </w:r>
            <w:r>
              <w:rPr>
                <w:rFonts w:hint="eastAsia" w:ascii="宋体" w:hAnsi="宋体"/>
                <w:szCs w:val="21"/>
                <w:highlight w:val="none"/>
                <w:lang w:val="en-US" w:eastAsia="zh-CN"/>
              </w:rPr>
              <w:t>高风或超强风时</w:t>
            </w:r>
            <w:r>
              <w:rPr>
                <w:rFonts w:hint="eastAsia" w:ascii="宋体" w:hAnsi="宋体"/>
                <w:szCs w:val="21"/>
                <w:highlight w:val="none"/>
              </w:rPr>
              <w:t>≤</w:t>
            </w:r>
            <w:r>
              <w:rPr>
                <w:rFonts w:hint="eastAsia" w:ascii="宋体" w:hAnsi="宋体"/>
                <w:szCs w:val="21"/>
                <w:highlight w:val="none"/>
                <w:lang w:val="en-US" w:eastAsia="zh-CN"/>
              </w:rPr>
              <w:t>55</w:t>
            </w:r>
            <w:r>
              <w:rPr>
                <w:rFonts w:hint="eastAsia" w:ascii="宋体" w:hAnsi="宋体"/>
                <w:szCs w:val="21"/>
                <w:highlight w:val="none"/>
              </w:rPr>
              <w:t>；</w:t>
            </w:r>
          </w:p>
          <w:p w14:paraId="2FD831CC">
            <w:pPr>
              <w:widowControl/>
              <w:jc w:val="left"/>
              <w:rPr>
                <w:rFonts w:hint="eastAsia" w:ascii="宋体" w:hAnsi="宋体" w:eastAsia="宋体" w:cs="宋体"/>
                <w:color w:val="auto"/>
                <w:kern w:val="0"/>
                <w:sz w:val="21"/>
                <w:szCs w:val="21"/>
              </w:rPr>
            </w:pPr>
            <w:r>
              <w:rPr>
                <w:rFonts w:hint="eastAsia" w:ascii="宋体" w:hAnsi="宋体" w:eastAsia="宋体" w:cs="宋体"/>
                <w:b/>
                <w:bCs/>
                <w:color w:val="FF0000"/>
                <w:sz w:val="21"/>
                <w:szCs w:val="21"/>
                <w:shd w:val="clear" w:color="auto" w:fill="auto"/>
                <w:lang w:val="en-US" w:eastAsia="zh-CN"/>
              </w:rPr>
              <w:t>备注：本产品属于政府强制采购节能产品，需提供国家认证机构出具的、处于有效期内的节能产品证书。</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46332032">
            <w:pPr>
              <w:keepNext w:val="0"/>
              <w:keepLines w:val="0"/>
              <w:widowControl/>
              <w:suppressLineNumbers w:val="0"/>
              <w:jc w:val="center"/>
              <w:textAlignment w:val="center"/>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390</w:t>
            </w:r>
          </w:p>
        </w:tc>
        <w:tc>
          <w:tcPr>
            <w:tcW w:w="745" w:type="dxa"/>
            <w:tcBorders>
              <w:top w:val="single" w:color="000000" w:sz="4" w:space="0"/>
              <w:left w:val="single" w:color="000000" w:sz="4" w:space="0"/>
              <w:bottom w:val="single" w:color="000000" w:sz="4" w:space="0"/>
              <w:right w:val="single" w:color="000000" w:sz="4" w:space="0"/>
            </w:tcBorders>
            <w:noWrap/>
            <w:vAlign w:val="center"/>
          </w:tcPr>
          <w:p w14:paraId="3A260A97">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台</w:t>
            </w:r>
          </w:p>
        </w:tc>
      </w:tr>
      <w:tr w14:paraId="3217F8C5">
        <w:tblPrEx>
          <w:tblCellMar>
            <w:top w:w="0" w:type="dxa"/>
            <w:left w:w="108" w:type="dxa"/>
            <w:bottom w:w="0" w:type="dxa"/>
            <w:right w:w="108" w:type="dxa"/>
          </w:tblCellMar>
        </w:tblPrEx>
        <w:trPr>
          <w:trHeight w:val="1239" w:hRule="atLeast"/>
          <w:jc w:val="center"/>
        </w:trPr>
        <w:tc>
          <w:tcPr>
            <w:tcW w:w="1963" w:type="dxa"/>
            <w:gridSpan w:val="2"/>
            <w:tcBorders>
              <w:top w:val="single" w:color="000000" w:sz="4" w:space="0"/>
              <w:left w:val="single" w:color="000000" w:sz="4" w:space="0"/>
              <w:bottom w:val="single" w:color="000000" w:sz="4" w:space="0"/>
              <w:right w:val="single" w:color="000000" w:sz="4" w:space="0"/>
            </w:tcBorders>
            <w:noWrap w:val="0"/>
            <w:vAlign w:val="center"/>
          </w:tcPr>
          <w:p w14:paraId="27AFDD4F">
            <w:pPr>
              <w:keepNext w:val="0"/>
              <w:keepLines w:val="0"/>
              <w:widowControl/>
              <w:suppressLineNumbers w:val="0"/>
              <w:jc w:val="center"/>
              <w:textAlignment w:val="center"/>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备注</w:t>
            </w:r>
          </w:p>
        </w:tc>
        <w:tc>
          <w:tcPr>
            <w:tcW w:w="6380" w:type="dxa"/>
            <w:tcBorders>
              <w:top w:val="single" w:color="000000" w:sz="4" w:space="0"/>
              <w:left w:val="single" w:color="000000" w:sz="4" w:space="0"/>
              <w:bottom w:val="single" w:color="000000" w:sz="4" w:space="0"/>
              <w:right w:val="single" w:color="000000" w:sz="4" w:space="0"/>
            </w:tcBorders>
            <w:noWrap w:val="0"/>
            <w:vAlign w:val="center"/>
          </w:tcPr>
          <w:p w14:paraId="3B0C4898">
            <w:pPr>
              <w:keepNext w:val="0"/>
              <w:keepLines w:val="0"/>
              <w:widowControl/>
              <w:suppressLineNumbers w:val="0"/>
              <w:jc w:val="left"/>
              <w:textAlignment w:val="top"/>
              <w:rPr>
                <w:rFonts w:hint="eastAsia" w:ascii="宋体" w:hAnsi="宋体" w:eastAsia="宋体" w:cs="宋体"/>
                <w:b w:val="0"/>
                <w:bCs/>
                <w:color w:val="auto"/>
                <w:kern w:val="0"/>
                <w:sz w:val="21"/>
                <w:szCs w:val="21"/>
                <w:lang w:val="en-US" w:eastAsia="zh-CN"/>
              </w:rPr>
            </w:pPr>
            <w:r>
              <w:rPr>
                <w:rFonts w:hint="eastAsia" w:ascii="宋体" w:hAnsi="宋体" w:eastAsia="宋体" w:cs="Times New Roman"/>
                <w:b w:val="0"/>
                <w:bCs w:val="0"/>
                <w:szCs w:val="21"/>
                <w:highlight w:val="none"/>
              </w:rPr>
              <w:t>投标单位应自行对项目现场和周围环境进行踏勘，以</w:t>
            </w:r>
            <w:r>
              <w:rPr>
                <w:rFonts w:hint="eastAsia" w:ascii="宋体" w:hAnsi="宋体" w:eastAsia="宋体" w:cs="Times New Roman"/>
                <w:b w:val="0"/>
                <w:bCs w:val="0"/>
                <w:szCs w:val="21"/>
                <w:highlight w:val="none"/>
                <w:lang w:eastAsia="zh-CN"/>
              </w:rPr>
              <w:t>熟悉现场施工条件</w:t>
            </w:r>
            <w:r>
              <w:rPr>
                <w:rFonts w:hint="eastAsia" w:ascii="宋体" w:hAnsi="宋体" w:eastAsia="宋体" w:cs="Times New Roman"/>
                <w:b w:val="0"/>
                <w:bCs w:val="0"/>
                <w:szCs w:val="21"/>
                <w:highlight w:val="none"/>
              </w:rPr>
              <w:t>。踏勘现场所发生的费用由投标单位自行承担，投标单位并应对由此次踏勘现场而造成的人身伤害、财产损失、损害以及任何</w:t>
            </w:r>
            <w:r>
              <w:rPr>
                <w:rFonts w:hint="eastAsia" w:ascii="宋体" w:hAnsi="宋体" w:eastAsia="宋体" w:cs="Times New Roman"/>
                <w:b w:val="0"/>
                <w:bCs w:val="0"/>
                <w:color w:val="000000" w:themeColor="text1"/>
                <w:szCs w:val="21"/>
                <w:highlight w:val="none"/>
                <w14:textFill>
                  <w14:solidFill>
                    <w14:schemeClr w14:val="tx1"/>
                  </w14:solidFill>
                </w14:textFill>
              </w:rPr>
              <w:t>其</w:t>
            </w:r>
            <w:r>
              <w:rPr>
                <w:rFonts w:hint="eastAsia" w:ascii="宋体" w:hAnsi="宋体" w:eastAsia="宋体" w:cs="Times New Roman"/>
                <w:b w:val="0"/>
                <w:bCs w:val="0"/>
                <w:color w:val="000000" w:themeColor="text1"/>
                <w:szCs w:val="21"/>
                <w:highlight w:val="none"/>
                <w:lang w:eastAsia="zh-CN"/>
                <w14:textFill>
                  <w14:solidFill>
                    <w14:schemeClr w14:val="tx1"/>
                  </w14:solidFill>
                </w14:textFill>
              </w:rPr>
              <w:t>他</w:t>
            </w:r>
            <w:r>
              <w:rPr>
                <w:rFonts w:hint="eastAsia" w:ascii="宋体" w:hAnsi="宋体" w:eastAsia="宋体" w:cs="Times New Roman"/>
                <w:b w:val="0"/>
                <w:bCs w:val="0"/>
                <w:color w:val="000000" w:themeColor="text1"/>
                <w:szCs w:val="21"/>
                <w:highlight w:val="none"/>
                <w14:textFill>
                  <w14:solidFill>
                    <w14:schemeClr w14:val="tx1"/>
                  </w14:solidFill>
                </w14:textFill>
              </w:rPr>
              <w:t>损失、损害和引起的费用和开支承担责任。</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321D82BA">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55153006">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bl>
    <w:p w14:paraId="2B13279F">
      <w:pPr>
        <w:keepNext w:val="0"/>
        <w:keepLines w:val="0"/>
        <w:widowControl/>
        <w:suppressLineNumbers w:val="0"/>
        <w:jc w:val="center"/>
        <w:rPr>
          <w:rFonts w:hint="eastAsia" w:ascii="宋体" w:hAnsi="宋体" w:eastAsia="宋体" w:cs="宋体"/>
          <w:b/>
          <w:bCs/>
          <w:color w:val="000000"/>
          <w:kern w:val="0"/>
          <w:sz w:val="24"/>
          <w:szCs w:val="24"/>
          <w:highlight w:val="none"/>
          <w:lang w:val="en-US" w:eastAsia="zh-CN" w:bidi="ar"/>
        </w:rPr>
      </w:pPr>
    </w:p>
    <w:p w14:paraId="3EEFA4AF">
      <w:pPr>
        <w:keepNext w:val="0"/>
        <w:keepLines w:val="0"/>
        <w:widowControl/>
        <w:suppressLineNumbers w:val="0"/>
        <w:jc w:val="center"/>
        <w:rPr>
          <w:rFonts w:hint="eastAsia" w:ascii="宋体" w:hAnsi="宋体" w:eastAsia="宋体" w:cs="宋体"/>
          <w:b/>
          <w:bCs/>
          <w:color w:val="000000"/>
          <w:kern w:val="0"/>
          <w:sz w:val="24"/>
          <w:szCs w:val="24"/>
          <w:highlight w:val="none"/>
          <w:lang w:val="en-US" w:eastAsia="zh-CN" w:bidi="ar"/>
        </w:rPr>
      </w:pPr>
    </w:p>
    <w:p w14:paraId="32F2FB02">
      <w:pPr>
        <w:keepNext w:val="0"/>
        <w:keepLines w:val="0"/>
        <w:widowControl/>
        <w:suppressLineNumbers w:val="0"/>
        <w:jc w:val="center"/>
        <w:rPr>
          <w:rFonts w:hint="eastAsia" w:ascii="宋体" w:hAnsi="宋体" w:eastAsia="宋体" w:cs="宋体"/>
          <w:b/>
          <w:bCs/>
          <w:color w:val="000000"/>
          <w:kern w:val="0"/>
          <w:sz w:val="30"/>
          <w:szCs w:val="30"/>
          <w:highlight w:val="none"/>
          <w:lang w:val="en-US" w:eastAsia="zh-CN" w:bidi="ar"/>
        </w:rPr>
      </w:pPr>
    </w:p>
    <w:p w14:paraId="766B4EB4">
      <w:pPr>
        <w:keepNext w:val="0"/>
        <w:keepLines w:val="0"/>
        <w:widowControl/>
        <w:suppressLineNumbers w:val="0"/>
        <w:jc w:val="center"/>
        <w:rPr>
          <w:rFonts w:hint="eastAsia" w:ascii="宋体" w:hAnsi="宋体" w:eastAsia="宋体" w:cs="宋体"/>
          <w:b/>
          <w:bCs/>
          <w:color w:val="000000"/>
          <w:kern w:val="0"/>
          <w:sz w:val="30"/>
          <w:szCs w:val="30"/>
          <w:highlight w:val="none"/>
          <w:lang w:val="en-US" w:eastAsia="zh-CN" w:bidi="ar"/>
        </w:rPr>
      </w:pPr>
    </w:p>
    <w:p w14:paraId="4A0343E2">
      <w:pPr>
        <w:keepNext w:val="0"/>
        <w:keepLines w:val="0"/>
        <w:widowControl/>
        <w:suppressLineNumbers w:val="0"/>
        <w:jc w:val="center"/>
        <w:rPr>
          <w:rFonts w:hint="eastAsia" w:ascii="宋体" w:hAnsi="宋体" w:eastAsia="宋体" w:cs="宋体"/>
          <w:b/>
          <w:bCs/>
          <w:color w:val="000000"/>
          <w:kern w:val="0"/>
          <w:sz w:val="30"/>
          <w:szCs w:val="30"/>
          <w:highlight w:val="none"/>
          <w:lang w:val="en-US" w:eastAsia="zh-CN" w:bidi="ar"/>
        </w:rPr>
      </w:pPr>
    </w:p>
    <w:p w14:paraId="15401700">
      <w:pPr>
        <w:keepNext w:val="0"/>
        <w:keepLines w:val="0"/>
        <w:widowControl/>
        <w:suppressLineNumbers w:val="0"/>
        <w:jc w:val="center"/>
        <w:rPr>
          <w:rFonts w:hint="eastAsia" w:ascii="宋体" w:hAnsi="宋体" w:eastAsia="宋体" w:cs="宋体"/>
          <w:b/>
          <w:bCs/>
          <w:color w:val="000000"/>
          <w:kern w:val="0"/>
          <w:sz w:val="30"/>
          <w:szCs w:val="30"/>
          <w:highlight w:val="none"/>
          <w:lang w:val="en-US" w:eastAsia="zh-CN" w:bidi="ar"/>
        </w:rPr>
      </w:pPr>
    </w:p>
    <w:p w14:paraId="3F2F6B17">
      <w:pPr>
        <w:keepNext w:val="0"/>
        <w:keepLines w:val="0"/>
        <w:widowControl/>
        <w:suppressLineNumbers w:val="0"/>
        <w:jc w:val="center"/>
        <w:rPr>
          <w:rFonts w:hint="eastAsia" w:ascii="宋体" w:hAnsi="宋体" w:eastAsia="宋体" w:cs="宋体"/>
          <w:b/>
          <w:bCs/>
          <w:color w:val="000000"/>
          <w:kern w:val="0"/>
          <w:sz w:val="30"/>
          <w:szCs w:val="30"/>
          <w:highlight w:val="none"/>
          <w:lang w:val="en-US" w:eastAsia="zh-CN" w:bidi="ar"/>
        </w:rPr>
      </w:pPr>
    </w:p>
    <w:p w14:paraId="284D328E">
      <w:pPr>
        <w:keepNext w:val="0"/>
        <w:keepLines w:val="0"/>
        <w:widowControl/>
        <w:suppressLineNumbers w:val="0"/>
        <w:jc w:val="center"/>
        <w:rPr>
          <w:rFonts w:hint="eastAsia" w:ascii="宋体" w:hAnsi="宋体" w:eastAsia="宋体" w:cs="宋体"/>
          <w:b/>
          <w:bCs/>
          <w:color w:val="000000"/>
          <w:kern w:val="0"/>
          <w:sz w:val="30"/>
          <w:szCs w:val="30"/>
          <w:highlight w:val="none"/>
          <w:lang w:val="en-US" w:eastAsia="zh-CN" w:bidi="ar"/>
        </w:rPr>
      </w:pPr>
    </w:p>
    <w:p w14:paraId="411E2F49">
      <w:pPr>
        <w:keepNext w:val="0"/>
        <w:keepLines w:val="0"/>
        <w:widowControl/>
        <w:suppressLineNumbers w:val="0"/>
        <w:jc w:val="center"/>
        <w:rPr>
          <w:rFonts w:hint="eastAsia" w:ascii="宋体" w:hAnsi="宋体" w:eastAsia="宋体" w:cs="宋体"/>
          <w:b/>
          <w:bCs/>
          <w:color w:val="000000"/>
          <w:kern w:val="0"/>
          <w:sz w:val="30"/>
          <w:szCs w:val="30"/>
          <w:highlight w:val="none"/>
          <w:lang w:val="en-US" w:eastAsia="zh-CN" w:bidi="ar"/>
        </w:rPr>
      </w:pPr>
    </w:p>
    <w:p w14:paraId="6FB54664">
      <w:pPr>
        <w:keepNext w:val="0"/>
        <w:keepLines w:val="0"/>
        <w:widowControl/>
        <w:suppressLineNumbers w:val="0"/>
        <w:jc w:val="center"/>
        <w:rPr>
          <w:rFonts w:hint="eastAsia" w:ascii="宋体" w:hAnsi="宋体" w:eastAsia="宋体" w:cs="宋体"/>
          <w:b/>
          <w:bCs/>
          <w:color w:val="000000"/>
          <w:kern w:val="0"/>
          <w:sz w:val="24"/>
          <w:szCs w:val="24"/>
          <w:highlight w:val="none"/>
          <w:lang w:val="en-US" w:eastAsia="zh-CN" w:bidi="ar"/>
        </w:rPr>
      </w:pPr>
    </w:p>
    <w:p w14:paraId="0999EC23">
      <w:pPr>
        <w:keepNext w:val="0"/>
        <w:keepLines w:val="0"/>
        <w:widowControl/>
        <w:suppressLineNumbers w:val="0"/>
        <w:jc w:val="center"/>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三、 商务要求</w:t>
      </w:r>
    </w:p>
    <w:p w14:paraId="2298E9ED">
      <w:pPr>
        <w:keepNext w:val="0"/>
        <w:keepLines w:val="0"/>
        <w:widowControl/>
        <w:suppressLineNumbers w:val="0"/>
        <w:jc w:val="left"/>
        <w:rPr>
          <w:rFonts w:hint="eastAsia" w:ascii="宋体" w:hAnsi="宋体" w:eastAsia="宋体" w:cs="宋体"/>
          <w:b/>
          <w:bCs/>
          <w:color w:val="000000"/>
          <w:kern w:val="0"/>
          <w:sz w:val="24"/>
          <w:szCs w:val="24"/>
          <w:highlight w:val="none"/>
          <w:lang w:val="en-US" w:eastAsia="zh-CN" w:bidi="ar"/>
        </w:rPr>
      </w:pPr>
    </w:p>
    <w:p w14:paraId="1DCB4EAF">
      <w:pPr>
        <w:adjustRightInd w:val="0"/>
        <w:snapToGrid w:val="0"/>
        <w:spacing w:line="360" w:lineRule="auto"/>
        <w:jc w:val="left"/>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 xml:space="preserve">一、采购标的的安装调试及验收 </w:t>
      </w:r>
    </w:p>
    <w:p w14:paraId="276DEF70">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（1）交货</w:t>
      </w:r>
      <w:r>
        <w:rPr>
          <w:rFonts w:hint="eastAsia" w:ascii="宋体" w:hAnsi="宋体" w:cs="宋体"/>
          <w:color w:val="auto"/>
          <w:sz w:val="21"/>
          <w:szCs w:val="21"/>
          <w:lang w:eastAsia="zh-CN"/>
        </w:rPr>
        <w:t>安装</w:t>
      </w:r>
      <w:r>
        <w:rPr>
          <w:rFonts w:hint="eastAsia" w:ascii="宋体" w:hAnsi="宋体" w:cs="宋体"/>
          <w:color w:val="auto"/>
          <w:sz w:val="21"/>
          <w:szCs w:val="21"/>
        </w:rPr>
        <w:t>时间：</w:t>
      </w:r>
      <w:r>
        <w:rPr>
          <w:rFonts w:hint="eastAsia" w:ascii="宋体" w:hAnsi="宋体" w:eastAsia="宋体" w:cs="宋体"/>
          <w:color w:val="auto"/>
          <w:sz w:val="21"/>
          <w:szCs w:val="21"/>
          <w:lang w:eastAsia="zh-CN"/>
        </w:rPr>
        <w:t>合同签订后</w:t>
      </w:r>
      <w:r>
        <w:rPr>
          <w:rFonts w:hint="default" w:ascii="宋体" w:hAnsi="宋体" w:eastAsia="宋体" w:cs="宋体"/>
          <w:b/>
          <w:bCs/>
          <w:color w:val="auto"/>
          <w:sz w:val="21"/>
          <w:szCs w:val="21"/>
          <w:u w:val="single"/>
          <w:lang w:eastAsia="zh-CN"/>
        </w:rPr>
        <w:t>10</w:t>
      </w:r>
      <w:r>
        <w:rPr>
          <w:rFonts w:hint="eastAsia" w:ascii="宋体" w:hAnsi="宋体" w:eastAsia="宋体" w:cs="宋体"/>
          <w:b/>
          <w:bCs/>
          <w:color w:val="auto"/>
          <w:sz w:val="21"/>
          <w:szCs w:val="21"/>
          <w:u w:val="single"/>
          <w:lang w:eastAsia="zh-CN"/>
        </w:rPr>
        <w:t>个工作日</w:t>
      </w:r>
      <w:r>
        <w:rPr>
          <w:rFonts w:hint="eastAsia" w:ascii="宋体" w:hAnsi="宋体" w:eastAsia="宋体" w:cs="宋体"/>
          <w:color w:val="auto"/>
          <w:sz w:val="21"/>
          <w:szCs w:val="21"/>
          <w:lang w:eastAsia="zh-CN"/>
        </w:rPr>
        <w:t>内</w:t>
      </w:r>
      <w:r>
        <w:rPr>
          <w:rFonts w:hint="default" w:ascii="宋体" w:hAnsi="宋体" w:cs="宋体"/>
          <w:color w:val="auto"/>
          <w:sz w:val="21"/>
          <w:szCs w:val="21"/>
        </w:rPr>
        <w:t>，乙方不得以甲方未付款而拖延交货安装工期。</w:t>
      </w:r>
      <w:r>
        <w:rPr>
          <w:rFonts w:hint="eastAsia" w:ascii="宋体" w:hAnsi="宋体" w:cs="宋体"/>
          <w:color w:val="auto"/>
          <w:sz w:val="21"/>
          <w:szCs w:val="21"/>
        </w:rPr>
        <w:t>对于甲乙双方协商进行分批交货的，可以补充详细的《分批交货进度要求》（双方签字盖章），作为本合同的补充。</w:t>
      </w:r>
    </w:p>
    <w:p w14:paraId="7A6E4465">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rPr>
        <w:t>（2）交货地点</w:t>
      </w:r>
      <w:r>
        <w:rPr>
          <w:rFonts w:hint="eastAsia" w:ascii="宋体" w:hAnsi="宋体" w:cs="宋体"/>
          <w:color w:val="auto"/>
          <w:sz w:val="21"/>
          <w:szCs w:val="21"/>
          <w:lang w:eastAsia="zh-CN"/>
        </w:rPr>
        <w:t>：</w:t>
      </w:r>
      <w:r>
        <w:rPr>
          <w:rFonts w:hint="eastAsia" w:ascii="宋体" w:hAnsi="宋体" w:cs="宋体"/>
          <w:b/>
          <w:bCs/>
          <w:color w:val="auto"/>
          <w:sz w:val="21"/>
          <w:szCs w:val="21"/>
          <w:u w:val="single"/>
          <w:lang w:val="en-US" w:eastAsia="zh-CN"/>
        </w:rPr>
        <w:t>甲方指定地点</w:t>
      </w:r>
      <w:r>
        <w:rPr>
          <w:rFonts w:hint="eastAsia" w:ascii="宋体" w:hAnsi="宋体" w:cs="宋体"/>
          <w:color w:val="auto"/>
          <w:sz w:val="21"/>
          <w:szCs w:val="21"/>
        </w:rPr>
        <w:t>。在送货前，乙方应当与甲方沟通确定具体交货时间、地点等交接货相关事宜，以便甲方</w:t>
      </w:r>
      <w:r>
        <w:rPr>
          <w:rFonts w:hint="eastAsia" w:ascii="宋体" w:hAnsi="宋体" w:eastAsia="宋体" w:cs="宋体"/>
          <w:color w:val="auto"/>
          <w:sz w:val="21"/>
          <w:szCs w:val="21"/>
        </w:rPr>
        <w:t>及使用单位做好接货准备。</w:t>
      </w:r>
      <w:r>
        <w:rPr>
          <w:rFonts w:hint="eastAsia" w:ascii="宋体" w:hAnsi="宋体" w:eastAsia="宋体" w:cs="宋体"/>
          <w:color w:val="auto"/>
          <w:sz w:val="21"/>
          <w:szCs w:val="21"/>
          <w:lang w:val="en-US" w:eastAsia="zh-CN"/>
        </w:rPr>
        <w:t>因未提前沟通导致甲方无法接货的，乙方需承担二次运输及保管费用。</w:t>
      </w:r>
    </w:p>
    <w:p w14:paraId="66344FFF">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（3）乙方交付的货物应当符合采购结果（含采购公告及竞投标或响应文件等）所规定的货物名称、规格型号、数量等要求。乙方提供的货物不符合采购结果和本合同约定的，甲方</w:t>
      </w:r>
      <w:r>
        <w:rPr>
          <w:rFonts w:ascii="宋体" w:hAnsi="宋体" w:cs="宋体"/>
          <w:color w:val="auto"/>
          <w:sz w:val="21"/>
          <w:szCs w:val="21"/>
        </w:rPr>
        <w:t>或使用单位</w:t>
      </w:r>
      <w:r>
        <w:rPr>
          <w:rFonts w:hint="eastAsia" w:ascii="宋体" w:hAnsi="宋体" w:cs="宋体"/>
          <w:color w:val="auto"/>
          <w:sz w:val="21"/>
          <w:szCs w:val="21"/>
        </w:rPr>
        <w:t>有权拒收货物，由此引起的风险及损失由乙方承担。</w:t>
      </w:r>
    </w:p>
    <w:p w14:paraId="4A6F358D">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color w:val="auto"/>
          <w:sz w:val="21"/>
          <w:szCs w:val="21"/>
        </w:rPr>
      </w:pPr>
      <w:r>
        <w:rPr>
          <w:rFonts w:ascii="宋体" w:hAnsi="宋体" w:cs="宋体"/>
          <w:color w:val="auto"/>
          <w:sz w:val="21"/>
          <w:szCs w:val="21"/>
        </w:rPr>
        <w:t>（4）乙方</w:t>
      </w:r>
      <w:r>
        <w:rPr>
          <w:rFonts w:hint="eastAsia" w:ascii="宋体" w:hAnsi="宋体" w:cs="宋体"/>
          <w:color w:val="auto"/>
          <w:sz w:val="21"/>
          <w:szCs w:val="21"/>
        </w:rPr>
        <w:t>就货物的检验、调试和维护提供操作说明，并存档备案。如果因</w:t>
      </w:r>
      <w:r>
        <w:rPr>
          <w:rFonts w:ascii="宋体" w:hAnsi="宋体" w:cs="宋体"/>
          <w:color w:val="auto"/>
          <w:sz w:val="21"/>
          <w:szCs w:val="21"/>
        </w:rPr>
        <w:t>乙方</w:t>
      </w:r>
      <w:r>
        <w:rPr>
          <w:rFonts w:hint="eastAsia" w:ascii="宋体" w:hAnsi="宋体" w:cs="宋体"/>
          <w:color w:val="auto"/>
          <w:sz w:val="21"/>
          <w:szCs w:val="21"/>
        </w:rPr>
        <w:t>产品设计及安装的原因发生的人身伤害等责任事故，一切责任由</w:t>
      </w:r>
      <w:r>
        <w:rPr>
          <w:rFonts w:ascii="宋体" w:hAnsi="宋体" w:cs="宋体"/>
          <w:color w:val="auto"/>
          <w:sz w:val="21"/>
          <w:szCs w:val="21"/>
        </w:rPr>
        <w:t>乙方</w:t>
      </w:r>
      <w:r>
        <w:rPr>
          <w:rFonts w:hint="eastAsia" w:ascii="宋体" w:hAnsi="宋体" w:cs="宋体"/>
          <w:color w:val="auto"/>
          <w:sz w:val="21"/>
          <w:szCs w:val="21"/>
        </w:rPr>
        <w:t>单位负责。</w:t>
      </w:r>
    </w:p>
    <w:p w14:paraId="2469D969">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bCs/>
          <w:color w:val="auto"/>
          <w:sz w:val="21"/>
          <w:szCs w:val="21"/>
        </w:rPr>
      </w:pPr>
      <w:r>
        <w:rPr>
          <w:rFonts w:ascii="宋体" w:hAnsi="宋体" w:cs="宋体"/>
          <w:b/>
          <w:bCs/>
          <w:color w:val="auto"/>
          <w:sz w:val="21"/>
          <w:szCs w:val="21"/>
        </w:rPr>
        <w:t>（5）</w:t>
      </w:r>
      <w:r>
        <w:rPr>
          <w:rFonts w:hint="eastAsia" w:ascii="宋体" w:hAnsi="宋体" w:cs="宋体"/>
          <w:b/>
          <w:bCs/>
          <w:color w:val="auto"/>
          <w:sz w:val="21"/>
          <w:szCs w:val="21"/>
        </w:rPr>
        <w:t>所有</w:t>
      </w:r>
      <w:r>
        <w:rPr>
          <w:rFonts w:ascii="宋体" w:hAnsi="宋体" w:cs="宋体"/>
          <w:b/>
          <w:bCs/>
          <w:color w:val="auto"/>
          <w:sz w:val="21"/>
          <w:szCs w:val="21"/>
        </w:rPr>
        <w:t>货物</w:t>
      </w:r>
      <w:r>
        <w:rPr>
          <w:rFonts w:hint="eastAsia" w:ascii="宋体" w:hAnsi="宋体" w:cs="宋体"/>
          <w:b/>
          <w:bCs/>
          <w:color w:val="auto"/>
          <w:sz w:val="21"/>
          <w:szCs w:val="21"/>
        </w:rPr>
        <w:t>必须在</w:t>
      </w:r>
      <w:r>
        <w:rPr>
          <w:rFonts w:hint="eastAsia" w:ascii="宋体" w:hAnsi="宋体" w:cs="宋体"/>
          <w:b/>
          <w:bCs/>
          <w:color w:val="auto"/>
          <w:sz w:val="21"/>
          <w:szCs w:val="21"/>
          <w:u w:val="none"/>
          <w:lang w:val="en-US" w:eastAsia="zh-CN"/>
        </w:rPr>
        <w:t>正式交付</w:t>
      </w:r>
      <w:r>
        <w:rPr>
          <w:rFonts w:hint="eastAsia" w:ascii="宋体" w:hAnsi="宋体" w:cs="宋体"/>
          <w:b/>
          <w:bCs/>
          <w:color w:val="auto"/>
          <w:sz w:val="21"/>
          <w:szCs w:val="21"/>
        </w:rPr>
        <w:t>前安装调试完毕，</w:t>
      </w:r>
      <w:r>
        <w:rPr>
          <w:rFonts w:ascii="宋体" w:hAnsi="宋体" w:cs="宋体"/>
          <w:b/>
          <w:bCs/>
          <w:color w:val="auto"/>
          <w:sz w:val="21"/>
          <w:szCs w:val="21"/>
        </w:rPr>
        <w:t>同时对使用单位相关人员进行操作和维护培训服务，且</w:t>
      </w:r>
      <w:r>
        <w:rPr>
          <w:rFonts w:hint="eastAsia" w:ascii="宋体" w:hAnsi="宋体" w:cs="宋体"/>
          <w:b/>
          <w:bCs/>
          <w:color w:val="auto"/>
          <w:sz w:val="21"/>
          <w:szCs w:val="21"/>
        </w:rPr>
        <w:t>通过甲方的验收。</w:t>
      </w:r>
    </w:p>
    <w:p w14:paraId="5F3CEEB1">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color w:val="auto"/>
          <w:sz w:val="21"/>
          <w:szCs w:val="21"/>
        </w:rPr>
        <w:t>（</w:t>
      </w:r>
      <w:r>
        <w:rPr>
          <w:rFonts w:ascii="宋体" w:hAnsi="宋体" w:cs="宋体"/>
          <w:color w:val="auto"/>
          <w:sz w:val="21"/>
          <w:szCs w:val="21"/>
        </w:rPr>
        <w:t>6</w:t>
      </w:r>
      <w:r>
        <w:rPr>
          <w:rFonts w:hint="eastAsia" w:ascii="宋体" w:hAnsi="宋体" w:cs="宋体"/>
          <w:color w:val="auto"/>
          <w:sz w:val="21"/>
          <w:szCs w:val="21"/>
        </w:rPr>
        <w:t>）乙方应负责在项目验收时将项目的全部有关产品说明书、</w:t>
      </w:r>
      <w:r>
        <w:rPr>
          <w:rFonts w:hint="eastAsia" w:ascii="宋体" w:hAnsi="宋体" w:cs="宋体"/>
          <w:sz w:val="21"/>
          <w:szCs w:val="21"/>
        </w:rPr>
        <w:t>原厂家安装手册、技术文件、资料、及安装、测试、验收报告等文档汇集成册交付给</w:t>
      </w:r>
      <w:r>
        <w:rPr>
          <w:rFonts w:ascii="宋体" w:hAnsi="宋体" w:cs="宋体"/>
          <w:sz w:val="21"/>
          <w:szCs w:val="21"/>
        </w:rPr>
        <w:t>甲方</w:t>
      </w:r>
      <w:r>
        <w:rPr>
          <w:rFonts w:hint="eastAsia" w:ascii="宋体" w:hAnsi="宋体" w:cs="宋体"/>
          <w:sz w:val="21"/>
          <w:szCs w:val="21"/>
        </w:rPr>
        <w:t>。乙方不能完整交付采购结果规定的货物及附随资料、配件或者工具的，视为未按照合同约定交货，乙方应当在甲方指定的期限内负责补齐，因此导致逾期交付的，由乙方承担相关违约责任。</w:t>
      </w:r>
    </w:p>
    <w:p w14:paraId="6143E0D2">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w:t>
      </w:r>
      <w:r>
        <w:rPr>
          <w:rFonts w:ascii="宋体" w:hAnsi="宋体" w:cs="宋体"/>
          <w:sz w:val="21"/>
          <w:szCs w:val="21"/>
        </w:rPr>
        <w:t>7</w:t>
      </w:r>
      <w:r>
        <w:rPr>
          <w:rFonts w:hint="eastAsia" w:ascii="宋体" w:hAnsi="宋体" w:cs="宋体"/>
          <w:sz w:val="21"/>
          <w:szCs w:val="21"/>
        </w:rPr>
        <w:t>）设备安装调试完成后提交有关资料至设备使用单位，由使用单位进行初步验收，初验合格后组织正式验收，由使用单位组织专家验收，由验收小组鉴定是否符合招标项目的验收标准和实际需要，是否可以投入正常使用</w:t>
      </w:r>
      <w:r>
        <w:rPr>
          <w:rFonts w:ascii="宋体" w:hAnsi="宋体" w:cs="宋体"/>
          <w:sz w:val="21"/>
          <w:szCs w:val="21"/>
        </w:rPr>
        <w:t>。乙方</w:t>
      </w:r>
      <w:r>
        <w:rPr>
          <w:rFonts w:hint="eastAsia" w:ascii="宋体" w:hAnsi="宋体" w:cs="宋体"/>
          <w:sz w:val="21"/>
          <w:szCs w:val="21"/>
        </w:rPr>
        <w:t>提供的货物不能按期验收合格时，其货物暂时由</w:t>
      </w:r>
      <w:r>
        <w:rPr>
          <w:rFonts w:ascii="宋体" w:hAnsi="宋体" w:cs="宋体"/>
          <w:sz w:val="21"/>
          <w:szCs w:val="21"/>
        </w:rPr>
        <w:t>使用单位</w:t>
      </w:r>
      <w:r>
        <w:rPr>
          <w:rFonts w:hint="eastAsia" w:ascii="宋体" w:hAnsi="宋体" w:cs="宋体"/>
          <w:sz w:val="21"/>
          <w:szCs w:val="21"/>
        </w:rPr>
        <w:t>无偿使用，待</w:t>
      </w:r>
      <w:r>
        <w:rPr>
          <w:rFonts w:ascii="宋体" w:hAnsi="宋体" w:cs="宋体"/>
          <w:sz w:val="21"/>
          <w:szCs w:val="21"/>
        </w:rPr>
        <w:t>乙方</w:t>
      </w:r>
      <w:r>
        <w:rPr>
          <w:rFonts w:hint="eastAsia" w:ascii="宋体" w:hAnsi="宋体" w:cs="宋体"/>
          <w:sz w:val="21"/>
          <w:szCs w:val="21"/>
        </w:rPr>
        <w:t>提供合格的货物后退还</w:t>
      </w:r>
      <w:r>
        <w:rPr>
          <w:rFonts w:ascii="宋体" w:hAnsi="宋体" w:cs="宋体"/>
          <w:sz w:val="21"/>
          <w:szCs w:val="21"/>
        </w:rPr>
        <w:t>，且</w:t>
      </w:r>
      <w:r>
        <w:rPr>
          <w:rFonts w:hint="eastAsia" w:ascii="宋体" w:hAnsi="宋体" w:cs="宋体"/>
          <w:sz w:val="21"/>
          <w:szCs w:val="21"/>
        </w:rPr>
        <w:t>乙方应当无条件进行重新返修、返工制作、更换，直至</w:t>
      </w:r>
      <w:r>
        <w:rPr>
          <w:rFonts w:ascii="宋体" w:hAnsi="宋体" w:cs="宋体"/>
          <w:sz w:val="21"/>
          <w:szCs w:val="21"/>
        </w:rPr>
        <w:t>使用单位</w:t>
      </w:r>
      <w:r>
        <w:rPr>
          <w:rFonts w:hint="eastAsia" w:ascii="宋体" w:hAnsi="宋体" w:cs="宋体"/>
          <w:sz w:val="21"/>
          <w:szCs w:val="21"/>
        </w:rPr>
        <w:t xml:space="preserve">验收合格为止，所需费用由乙方自行承担，同时，乙方应当承担相应的违约责任。     </w:t>
      </w:r>
    </w:p>
    <w:p w14:paraId="38D91AEC">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8</w:t>
      </w:r>
      <w:r>
        <w:rPr>
          <w:rFonts w:hint="eastAsia" w:ascii="宋体" w:hAnsi="宋体" w:cs="宋体"/>
          <w:sz w:val="21"/>
          <w:szCs w:val="21"/>
        </w:rPr>
        <w:t>）本合同项下的货物及追加、更换、补充的货物（含零件、部件、配件）的风险自货物经甲方签字确认收到货物时转移。</w:t>
      </w:r>
    </w:p>
    <w:p w14:paraId="775B7CBE">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9</w:t>
      </w:r>
      <w:r>
        <w:rPr>
          <w:rFonts w:hint="eastAsia" w:ascii="宋体" w:hAnsi="宋体" w:cs="宋体"/>
          <w:sz w:val="21"/>
          <w:szCs w:val="21"/>
        </w:rPr>
        <w:t>）乙方应当保证其出售的全部货物都按照标准进行包装，以适应于远距离运输、防潮、防震、防锈等要求，确保货物安全无损地运抵交货地点。</w:t>
      </w:r>
    </w:p>
    <w:p w14:paraId="4699BB05">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lang w:val="en-US" w:eastAsia="zh-CN"/>
        </w:rPr>
        <w:t>0</w:t>
      </w:r>
      <w:r>
        <w:rPr>
          <w:rFonts w:hint="eastAsia" w:ascii="宋体" w:hAnsi="宋体" w:cs="宋体"/>
          <w:sz w:val="21"/>
          <w:szCs w:val="21"/>
        </w:rPr>
        <w:t>）乙方保证交货时一并提供货物的质量合格凭证或者文件</w:t>
      </w:r>
      <w:r>
        <w:rPr>
          <w:rFonts w:hint="eastAsia" w:ascii="宋体" w:hAnsi="宋体" w:cs="宋体"/>
          <w:sz w:val="21"/>
          <w:szCs w:val="21"/>
          <w:lang w:eastAsia="zh-CN"/>
        </w:rPr>
        <w:t>，</w:t>
      </w:r>
      <w:r>
        <w:rPr>
          <w:rFonts w:hint="eastAsia" w:ascii="宋体" w:hAnsi="宋体" w:cs="宋体"/>
          <w:sz w:val="21"/>
          <w:szCs w:val="21"/>
          <w:lang w:val="en-US" w:eastAsia="zh-CN"/>
        </w:rPr>
        <w:t>否则甲方有权拒绝验收</w:t>
      </w:r>
      <w:r>
        <w:rPr>
          <w:rFonts w:hint="eastAsia" w:ascii="宋体" w:hAnsi="宋体" w:cs="宋体"/>
          <w:sz w:val="21"/>
          <w:szCs w:val="21"/>
        </w:rPr>
        <w:t>。</w:t>
      </w:r>
    </w:p>
    <w:p w14:paraId="64A6DCFC">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lang w:val="en-US" w:eastAsia="zh-CN"/>
        </w:rPr>
        <w:t>1</w:t>
      </w:r>
      <w:r>
        <w:rPr>
          <w:rFonts w:hint="eastAsia" w:ascii="宋体" w:hAnsi="宋体" w:cs="宋体"/>
          <w:sz w:val="21"/>
          <w:szCs w:val="21"/>
        </w:rPr>
        <w:t>）乙方应当接受并配合甲方组织的原材料、成品抽检及质量验收等活动。</w:t>
      </w:r>
    </w:p>
    <w:p w14:paraId="37732F6C">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（1</w:t>
      </w:r>
      <w:r>
        <w:rPr>
          <w:rFonts w:hint="eastAsia" w:ascii="宋体" w:hAnsi="宋体" w:cs="宋体"/>
          <w:sz w:val="21"/>
          <w:szCs w:val="21"/>
          <w:lang w:val="en-US" w:eastAsia="zh-CN"/>
        </w:rPr>
        <w:t>2</w:t>
      </w:r>
      <w:r>
        <w:rPr>
          <w:rFonts w:hint="eastAsia" w:ascii="宋体" w:hAnsi="宋体" w:cs="宋体"/>
          <w:sz w:val="21"/>
          <w:szCs w:val="21"/>
        </w:rPr>
        <w:t>）因抽检不合格收到甲方书面整改要求的，乙方应当进行相应的整改并将整改情况告知甲方。乙方对甲方整改要求有异议的，应当在收到整改要求之日起（最长不超过</w:t>
      </w:r>
      <w:r>
        <w:rPr>
          <w:rFonts w:hint="eastAsia" w:ascii="宋体" w:hAnsi="宋体" w:cs="宋体"/>
          <w:sz w:val="21"/>
          <w:szCs w:val="21"/>
          <w:u w:val="single"/>
        </w:rPr>
        <w:t>10</w:t>
      </w:r>
      <w:r>
        <w:rPr>
          <w:rFonts w:hint="eastAsia" w:ascii="宋体" w:hAnsi="宋体" w:cs="宋体"/>
          <w:sz w:val="21"/>
          <w:szCs w:val="21"/>
        </w:rPr>
        <w:t>个工作日）向甲方提出</w:t>
      </w:r>
      <w:r>
        <w:rPr>
          <w:rFonts w:hint="eastAsia" w:ascii="宋体" w:hAnsi="宋体" w:cs="宋体"/>
          <w:sz w:val="21"/>
          <w:szCs w:val="21"/>
          <w:lang w:eastAsia="zh-CN"/>
        </w:rPr>
        <w:t>，</w:t>
      </w:r>
      <w:r>
        <w:rPr>
          <w:rFonts w:hint="eastAsia" w:ascii="宋体" w:hAnsi="宋体" w:cs="宋体"/>
          <w:sz w:val="21"/>
          <w:szCs w:val="21"/>
          <w:lang w:val="en-US" w:eastAsia="zh-CN"/>
        </w:rPr>
        <w:t>逾期视为认可</w:t>
      </w:r>
      <w:r>
        <w:rPr>
          <w:rFonts w:hint="eastAsia" w:ascii="宋体" w:hAnsi="宋体" w:cs="宋体"/>
          <w:sz w:val="21"/>
          <w:szCs w:val="21"/>
        </w:rPr>
        <w:t>。甲方就整改情况重新组织抽检的，重新抽检产生的费用</w:t>
      </w:r>
      <w:r>
        <w:rPr>
          <w:rFonts w:hint="eastAsia" w:ascii="宋体" w:hAnsi="宋体" w:cs="宋体"/>
          <w:sz w:val="21"/>
          <w:szCs w:val="21"/>
          <w:lang w:val="en-US" w:eastAsia="zh-CN"/>
        </w:rPr>
        <w:t>及相应的损失</w:t>
      </w:r>
      <w:r>
        <w:rPr>
          <w:rFonts w:hint="eastAsia" w:ascii="宋体" w:hAnsi="宋体" w:cs="宋体"/>
          <w:sz w:val="21"/>
          <w:szCs w:val="21"/>
        </w:rPr>
        <w:t>由乙方承担。</w:t>
      </w:r>
    </w:p>
    <w:p w14:paraId="4A95285C">
      <w:pPr>
        <w:adjustRightInd w:val="0"/>
        <w:snapToGrid w:val="0"/>
        <w:spacing w:line="360" w:lineRule="auto"/>
        <w:jc w:val="left"/>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二、</w:t>
      </w:r>
      <w:r>
        <w:rPr>
          <w:rFonts w:hint="eastAsia" w:ascii="宋体" w:hAnsi="宋体" w:cs="宋体"/>
          <w:b/>
          <w:sz w:val="21"/>
          <w:szCs w:val="21"/>
        </w:rPr>
        <w:t>质量要求和技术标准</w:t>
      </w:r>
    </w:p>
    <w:p w14:paraId="64B0D515">
      <w:pPr>
        <w:pStyle w:val="81"/>
        <w:keepNext w:val="0"/>
        <w:keepLines w:val="0"/>
        <w:pageBreakBefore w:val="0"/>
        <w:kinsoku/>
        <w:wordWrap/>
        <w:overflowPunct/>
        <w:topLinePunct w:val="0"/>
        <w:autoSpaceDE/>
        <w:autoSpaceDN/>
        <w:bidi w:val="0"/>
        <w:spacing w:before="0" w:beforeAutospacing="0" w:after="0" w:afterAutospacing="0" w:line="540" w:lineRule="exact"/>
        <w:ind w:firstLine="480" w:firstLineChars="200"/>
        <w:jc w:val="both"/>
        <w:textAlignment w:val="auto"/>
        <w:rPr>
          <w:rFonts w:hint="eastAsia"/>
          <w:kern w:val="2"/>
          <w:sz w:val="21"/>
          <w:szCs w:val="21"/>
        </w:rPr>
      </w:pPr>
      <w:r>
        <w:rPr>
          <w:rFonts w:hint="eastAsia" w:ascii="宋体" w:hAnsi="宋体" w:eastAsia="宋体" w:cs="宋体"/>
          <w:color w:val="auto"/>
          <w:lang w:val="en-US" w:eastAsia="zh-CN"/>
        </w:rPr>
        <w:t xml:space="preserve"> </w:t>
      </w:r>
      <w:r>
        <w:rPr>
          <w:rFonts w:hint="eastAsia"/>
          <w:kern w:val="2"/>
          <w:sz w:val="21"/>
          <w:szCs w:val="21"/>
        </w:rPr>
        <w:t>（1）乙方应保证向甲方交付的货物与采购清单所约定的货物完全相符，各项技术指标(如规格、型号、材质、颜色等)符合中国国家标准、地方标准和行业标准。乙方保证对其出售的货物享有所有权或处分权，并且没有法律、法规禁止或限制出售的情形。同时，乙方出售的货物也没有侵犯第三人的知识产权和商业秘密等权利。如甲方使用该货物构成上述侵权，乙方承诺承担全部相关责任。</w:t>
      </w:r>
    </w:p>
    <w:p w14:paraId="41F10836">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（2）乙方承诺向甲方提供的货物均为原厂正品。</w:t>
      </w:r>
    </w:p>
    <w:p w14:paraId="3390DD5E">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（3）乙方交付的货物如与本合同规定不符，甲方有权退换货</w:t>
      </w:r>
      <w:r>
        <w:rPr>
          <w:rFonts w:hint="eastAsia"/>
          <w:kern w:val="2"/>
          <w:sz w:val="21"/>
          <w:szCs w:val="21"/>
          <w:lang w:eastAsia="zh-CN"/>
        </w:rPr>
        <w:t>，</w:t>
      </w:r>
      <w:r>
        <w:rPr>
          <w:rFonts w:hint="eastAsia"/>
          <w:kern w:val="2"/>
          <w:sz w:val="21"/>
          <w:szCs w:val="21"/>
          <w:lang w:val="en-US" w:eastAsia="zh-CN"/>
        </w:rPr>
        <w:t>费用由乙方承担</w:t>
      </w:r>
      <w:r>
        <w:rPr>
          <w:rFonts w:hint="eastAsia"/>
          <w:kern w:val="2"/>
          <w:sz w:val="21"/>
          <w:szCs w:val="21"/>
        </w:rPr>
        <w:t>。</w:t>
      </w:r>
    </w:p>
    <w:p w14:paraId="12E923BB">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（4）乙方应按时完成设备在现场的安装与调试，达到合同约定的要求和标准。甲方在安装与调试过程中应提供必要的协助。</w:t>
      </w:r>
    </w:p>
    <w:p w14:paraId="7882A4F6">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（5）乙方应按要求派出专业人员免费上门安装调试。</w:t>
      </w:r>
    </w:p>
    <w:p w14:paraId="3FA6B4CC">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（6）乙方应于发货前通知甲方和使用单位准备收货，因未通知造成甲方增加的额外收货准备费用及相关费用，或未按通知时间交货引起的二次收货准备费用及相关费用由乙方承担。</w:t>
      </w:r>
    </w:p>
    <w:p w14:paraId="0731A930">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（7）货物到达收货地点时，甲方</w:t>
      </w:r>
      <w:r>
        <w:rPr>
          <w:kern w:val="2"/>
          <w:sz w:val="21"/>
          <w:szCs w:val="21"/>
        </w:rPr>
        <w:t>或使用单位</w:t>
      </w:r>
      <w:r>
        <w:rPr>
          <w:rFonts w:hint="eastAsia"/>
          <w:kern w:val="2"/>
          <w:sz w:val="21"/>
          <w:szCs w:val="21"/>
        </w:rPr>
        <w:t>应对所交付的本合同约定的货物的数量、外观质量进行清点验收，若货物发生缺、损或与合同约定不符的，甲方</w:t>
      </w:r>
      <w:r>
        <w:rPr>
          <w:kern w:val="2"/>
          <w:sz w:val="21"/>
          <w:szCs w:val="21"/>
        </w:rPr>
        <w:t>或使用单位</w:t>
      </w:r>
      <w:r>
        <w:rPr>
          <w:rFonts w:hint="eastAsia"/>
          <w:kern w:val="2"/>
          <w:sz w:val="21"/>
          <w:szCs w:val="21"/>
        </w:rPr>
        <w:t>有权拒绝接收，交货期不予顺延。乙方应尽快负责补足或更换。</w:t>
      </w:r>
    </w:p>
    <w:p w14:paraId="13719CB8">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w:t>
      </w:r>
      <w:r>
        <w:rPr>
          <w:kern w:val="2"/>
          <w:sz w:val="21"/>
          <w:szCs w:val="21"/>
        </w:rPr>
        <w:t>8</w:t>
      </w:r>
      <w:r>
        <w:rPr>
          <w:rFonts w:hint="eastAsia"/>
          <w:kern w:val="2"/>
          <w:sz w:val="21"/>
          <w:szCs w:val="21"/>
        </w:rPr>
        <w:t>）如发现货物质量与合同约定不符，乙方应当尽快负责补足或更换。</w:t>
      </w:r>
    </w:p>
    <w:p w14:paraId="4A6758E7">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w:t>
      </w:r>
      <w:r>
        <w:rPr>
          <w:kern w:val="2"/>
          <w:sz w:val="21"/>
          <w:szCs w:val="21"/>
        </w:rPr>
        <w:t>9</w:t>
      </w:r>
      <w:r>
        <w:rPr>
          <w:rFonts w:hint="eastAsia"/>
          <w:kern w:val="2"/>
          <w:sz w:val="21"/>
          <w:szCs w:val="21"/>
        </w:rPr>
        <w:t>）如货物的运输以及安装调试超过甲乙双方约定期限，并因此迟延履行给甲方带来损失的，乙方应当承担所有的损失。</w:t>
      </w:r>
    </w:p>
    <w:p w14:paraId="21FDC542">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（1</w:t>
      </w:r>
      <w:r>
        <w:rPr>
          <w:kern w:val="2"/>
          <w:sz w:val="21"/>
          <w:szCs w:val="21"/>
        </w:rPr>
        <w:t>0</w:t>
      </w:r>
      <w:r>
        <w:rPr>
          <w:rFonts w:hint="eastAsia"/>
          <w:kern w:val="2"/>
          <w:sz w:val="21"/>
          <w:szCs w:val="21"/>
        </w:rPr>
        <w:t>）货物的原材料、成品抽检合格及质量验收合格并不免除乙方提供不合格货物而应当承担的责任。</w:t>
      </w:r>
    </w:p>
    <w:p w14:paraId="69EE0FAD">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default"/>
          <w:kern w:val="2"/>
          <w:sz w:val="21"/>
          <w:szCs w:val="21"/>
          <w:lang w:val="en-US" w:eastAsia="zh-CN"/>
        </w:rPr>
      </w:pPr>
    </w:p>
    <w:p w14:paraId="1F2239FB">
      <w:pPr>
        <w:adjustRightInd w:val="0"/>
        <w:snapToGrid w:val="0"/>
        <w:spacing w:line="360" w:lineRule="auto"/>
        <w:jc w:val="left"/>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 xml:space="preserve">三、售后服务 </w:t>
      </w:r>
    </w:p>
    <w:p w14:paraId="07C86012">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（1）本合同所购货物免费保养维修期为</w:t>
      </w:r>
      <w:r>
        <w:rPr>
          <w:rFonts w:hint="eastAsia"/>
          <w:kern w:val="2"/>
          <w:sz w:val="21"/>
          <w:szCs w:val="21"/>
          <w:u w:val="single"/>
        </w:rPr>
        <w:t xml:space="preserve">  </w:t>
      </w:r>
      <w:r>
        <w:rPr>
          <w:rFonts w:hint="eastAsia"/>
          <w:kern w:val="2"/>
          <w:sz w:val="21"/>
          <w:szCs w:val="21"/>
          <w:u w:val="single"/>
          <w:lang w:val="en-US" w:eastAsia="zh-CN"/>
        </w:rPr>
        <w:t>2</w:t>
      </w:r>
      <w:r>
        <w:rPr>
          <w:rFonts w:hint="eastAsia"/>
          <w:kern w:val="2"/>
          <w:sz w:val="21"/>
          <w:szCs w:val="21"/>
          <w:u w:val="single"/>
        </w:rPr>
        <w:t xml:space="preserve">  </w:t>
      </w:r>
      <w:r>
        <w:rPr>
          <w:rFonts w:hint="eastAsia"/>
          <w:kern w:val="2"/>
          <w:sz w:val="21"/>
          <w:szCs w:val="21"/>
        </w:rPr>
        <w:t>年，所有货物的免费质量保证期为货物验收合格后及各种资料移交清楚开始计算(国家、厂家或采购文件对设备或配件另有约定更长免费保修期限的从其约定)。</w:t>
      </w:r>
    </w:p>
    <w:p w14:paraId="70BEC5CE">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（2）乙方提供的保养维修服务标准或者质量不得低于国家有关法律法规规章、“三包”规定、采购文件的要求以及乙方在应答文件的相关承诺。</w:t>
      </w:r>
    </w:p>
    <w:p w14:paraId="1A4EB07D">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3）免费保养维修期内，乙方负责上门对其提供的货物进行保养、维修和系统维护并不得收取任何费用。在质保期内产品发生故障（损坏），乙方应免费提供咨询、更换损坏的零件和维修服务，乙方提供7*24小时的技术咨询服务，接到故障申报后，1小时内作出响应，24小时内到达现场，48小时内解决相应问题。如不能当天内解决，须提供备用产品，满足使用单位工作需求，其费用由乙方承担。如乙方不能按约定响应，使用单位有权找第三方解决，所需的费用由乙方承担。</w:t>
      </w:r>
    </w:p>
    <w:p w14:paraId="03311D63">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kern w:val="2"/>
          <w:sz w:val="21"/>
          <w:szCs w:val="21"/>
        </w:rPr>
        <w:t>（4）</w:t>
      </w:r>
      <w:r>
        <w:rPr>
          <w:rFonts w:hint="eastAsia"/>
          <w:kern w:val="2"/>
          <w:sz w:val="21"/>
          <w:szCs w:val="21"/>
        </w:rPr>
        <w:t>备件服务：遇到重大故障，提供系统所需更换的任何备件。质保期内出现任何质量问题（人为破坏或自然灾害等不可抗力除外），由</w:t>
      </w:r>
      <w:r>
        <w:rPr>
          <w:kern w:val="2"/>
          <w:sz w:val="21"/>
          <w:szCs w:val="21"/>
        </w:rPr>
        <w:t>乙方</w:t>
      </w:r>
      <w:r>
        <w:rPr>
          <w:rFonts w:hint="eastAsia"/>
          <w:kern w:val="2"/>
          <w:sz w:val="21"/>
          <w:szCs w:val="21"/>
        </w:rPr>
        <w:t>负责免费（免全部工时费、材料费、管理费、财务费等等)更换或维修（更换或维修的产品品牌型号必须与原产品品牌型号一致）。质保期满后，无论</w:t>
      </w:r>
      <w:r>
        <w:rPr>
          <w:kern w:val="2"/>
          <w:sz w:val="21"/>
          <w:szCs w:val="21"/>
        </w:rPr>
        <w:t>甲方</w:t>
      </w:r>
      <w:r>
        <w:rPr>
          <w:rFonts w:hint="eastAsia"/>
          <w:kern w:val="2"/>
          <w:sz w:val="21"/>
          <w:szCs w:val="21"/>
        </w:rPr>
        <w:t>是否另行选择维保供应商，</w:t>
      </w:r>
      <w:r>
        <w:rPr>
          <w:kern w:val="2"/>
          <w:sz w:val="21"/>
          <w:szCs w:val="21"/>
        </w:rPr>
        <w:t>乙方</w:t>
      </w:r>
      <w:r>
        <w:rPr>
          <w:rFonts w:hint="eastAsia"/>
          <w:kern w:val="2"/>
          <w:sz w:val="21"/>
          <w:szCs w:val="21"/>
        </w:rPr>
        <w:t>应及时优惠提供所需的备品备件。</w:t>
      </w:r>
    </w:p>
    <w:p w14:paraId="490A41EE">
      <w:pPr>
        <w:adjustRightInd w:val="0"/>
        <w:snapToGrid w:val="0"/>
        <w:spacing w:line="360" w:lineRule="auto"/>
        <w:jc w:val="left"/>
        <w:rPr>
          <w:rFonts w:hint="eastAsia" w:ascii="宋体" w:hAnsi="宋体" w:eastAsia="宋体" w:cs="宋体"/>
          <w:b/>
          <w:bCs/>
          <w:color w:val="auto"/>
          <w:lang w:val="en-US" w:eastAsia="zh-CN"/>
        </w:rPr>
      </w:pPr>
    </w:p>
    <w:p w14:paraId="0C32608D">
      <w:pPr>
        <w:adjustRightInd w:val="0"/>
        <w:snapToGrid w:val="0"/>
        <w:spacing w:line="360" w:lineRule="auto"/>
        <w:jc w:val="left"/>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四、付款方式：</w:t>
      </w:r>
    </w:p>
    <w:p w14:paraId="69183F5D">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b w:val="0"/>
          <w:bCs w:val="0"/>
          <w:sz w:val="21"/>
          <w:szCs w:val="21"/>
        </w:rPr>
      </w:pPr>
      <w:r>
        <w:rPr>
          <w:rFonts w:hint="eastAsia" w:ascii="宋体" w:hAnsi="宋体" w:cs="宋体"/>
          <w:b w:val="0"/>
          <w:bCs w:val="0"/>
          <w:sz w:val="21"/>
          <w:szCs w:val="21"/>
          <w:lang w:val="en-US" w:eastAsia="zh-CN"/>
        </w:rPr>
        <w:t>(1)甲方与乙方签订合同之日起10天内，付合同总金额的20%；所有货物及设备到场并安装调试完成，通过验收后（验收内容主要为：型号、规格、数量、外包装、备品和性能等）,乙方提供结算文件，甲方审核确定结算价，甲方支付至结算金额的100%；</w:t>
      </w:r>
      <w:r>
        <w:rPr>
          <w:rFonts w:hint="eastAsia" w:ascii="宋体" w:hAnsi="宋体" w:cs="宋体"/>
          <w:b w:val="0"/>
          <w:bCs w:val="0"/>
          <w:sz w:val="21"/>
          <w:szCs w:val="21"/>
          <w:lang w:eastAsia="zh-CN"/>
        </w:rPr>
        <w:t>付款前</w:t>
      </w:r>
      <w:r>
        <w:rPr>
          <w:rFonts w:hint="eastAsia" w:ascii="宋体" w:hAnsi="宋体" w:cs="宋体"/>
          <w:b w:val="0"/>
          <w:bCs w:val="0"/>
          <w:sz w:val="21"/>
          <w:szCs w:val="21"/>
        </w:rPr>
        <w:t>乙方</w:t>
      </w:r>
      <w:r>
        <w:rPr>
          <w:rFonts w:hint="eastAsia" w:ascii="宋体" w:hAnsi="宋体" w:cs="宋体"/>
          <w:b w:val="0"/>
          <w:bCs w:val="0"/>
          <w:sz w:val="21"/>
          <w:szCs w:val="21"/>
          <w:lang w:eastAsia="zh-CN"/>
        </w:rPr>
        <w:t>需</w:t>
      </w:r>
      <w:r>
        <w:rPr>
          <w:rFonts w:hint="eastAsia" w:ascii="宋体" w:hAnsi="宋体" w:cs="宋体"/>
          <w:b w:val="0"/>
          <w:bCs w:val="0"/>
          <w:sz w:val="21"/>
          <w:szCs w:val="21"/>
        </w:rPr>
        <w:t>开具增值税专用发票</w:t>
      </w:r>
      <w:r>
        <w:rPr>
          <w:rFonts w:hint="eastAsia" w:ascii="宋体" w:hAnsi="宋体" w:cs="宋体"/>
          <w:b w:val="0"/>
          <w:bCs w:val="0"/>
          <w:sz w:val="21"/>
          <w:szCs w:val="21"/>
          <w:lang w:eastAsia="zh-CN"/>
        </w:rPr>
        <w:t>，</w:t>
      </w:r>
      <w:r>
        <w:rPr>
          <w:rFonts w:hint="eastAsia" w:ascii="宋体" w:hAnsi="宋体" w:cs="宋体"/>
          <w:b w:val="0"/>
          <w:bCs w:val="0"/>
          <w:sz w:val="21"/>
          <w:szCs w:val="21"/>
        </w:rPr>
        <w:t>乙方逾期提供专用发票，甲方支付期限顺延，且不构成违约</w:t>
      </w:r>
      <w:r>
        <w:rPr>
          <w:rFonts w:hint="eastAsia" w:ascii="宋体" w:hAnsi="宋体" w:cs="宋体"/>
          <w:b w:val="0"/>
          <w:bCs w:val="0"/>
          <w:sz w:val="21"/>
          <w:szCs w:val="21"/>
          <w:lang w:eastAsia="zh-CN"/>
        </w:rPr>
        <w:t>；</w:t>
      </w:r>
      <w:r>
        <w:rPr>
          <w:rFonts w:hint="eastAsia" w:ascii="宋体" w:hAnsi="宋体" w:cs="宋体"/>
          <w:b w:val="0"/>
          <w:bCs w:val="0"/>
          <w:sz w:val="21"/>
          <w:szCs w:val="21"/>
        </w:rPr>
        <w:t>若验收未合格，则甲方有权拒绝支付</w:t>
      </w:r>
      <w:r>
        <w:rPr>
          <w:rFonts w:hint="eastAsia" w:ascii="宋体" w:hAnsi="宋体" w:cs="宋体"/>
          <w:b w:val="0"/>
          <w:bCs w:val="0"/>
          <w:sz w:val="21"/>
          <w:szCs w:val="21"/>
          <w:lang w:eastAsia="zh-CN"/>
        </w:rPr>
        <w:t>剩余</w:t>
      </w:r>
      <w:r>
        <w:rPr>
          <w:rFonts w:hint="eastAsia" w:ascii="宋体" w:hAnsi="宋体" w:cs="宋体"/>
          <w:b w:val="0"/>
          <w:bCs w:val="0"/>
          <w:sz w:val="21"/>
          <w:szCs w:val="21"/>
        </w:rPr>
        <w:t>费用。</w:t>
      </w:r>
    </w:p>
    <w:p w14:paraId="4278F744">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b w:val="0"/>
          <w:bCs w:val="0"/>
          <w:sz w:val="21"/>
          <w:szCs w:val="21"/>
        </w:rPr>
      </w:pPr>
      <w:r>
        <w:rPr>
          <w:rFonts w:hint="eastAsia" w:ascii="宋体" w:hAnsi="宋体" w:cs="宋体"/>
          <w:b w:val="0"/>
          <w:bCs w:val="0"/>
          <w:sz w:val="21"/>
          <w:szCs w:val="21"/>
          <w:lang w:val="en-US" w:eastAsia="zh-CN"/>
        </w:rPr>
        <w:t>(2)</w:t>
      </w:r>
      <w:r>
        <w:rPr>
          <w:rFonts w:hint="eastAsia" w:ascii="宋体" w:hAnsi="宋体" w:cs="宋体"/>
          <w:b w:val="0"/>
          <w:bCs w:val="0"/>
          <w:sz w:val="21"/>
          <w:szCs w:val="21"/>
        </w:rPr>
        <w:t>货物验收前乙方需向甲方提供产品</w:t>
      </w:r>
      <w:r>
        <w:rPr>
          <w:rFonts w:hint="eastAsia" w:ascii="宋体" w:hAnsi="宋体" w:cs="宋体"/>
          <w:b w:val="0"/>
          <w:bCs w:val="0"/>
          <w:sz w:val="21"/>
          <w:szCs w:val="21"/>
          <w:lang w:eastAsia="zh-CN"/>
        </w:rPr>
        <w:t>合格证、出厂</w:t>
      </w:r>
      <w:r>
        <w:rPr>
          <w:rFonts w:hint="eastAsia" w:ascii="宋体" w:hAnsi="宋体" w:cs="宋体"/>
          <w:b w:val="0"/>
          <w:bCs w:val="0"/>
          <w:sz w:val="21"/>
          <w:szCs w:val="21"/>
        </w:rPr>
        <w:t>检验报告书</w:t>
      </w:r>
      <w:r>
        <w:rPr>
          <w:rFonts w:hint="eastAsia" w:ascii="宋体" w:hAnsi="宋体" w:cs="宋体"/>
          <w:b w:val="0"/>
          <w:bCs w:val="0"/>
          <w:sz w:val="21"/>
          <w:szCs w:val="21"/>
          <w:lang w:eastAsia="zh-CN"/>
        </w:rPr>
        <w:t>等</w:t>
      </w:r>
      <w:r>
        <w:rPr>
          <w:rFonts w:hint="eastAsia" w:ascii="宋体" w:hAnsi="宋体" w:cs="宋体"/>
          <w:b w:val="0"/>
          <w:bCs w:val="0"/>
          <w:sz w:val="21"/>
          <w:szCs w:val="21"/>
        </w:rPr>
        <w:t>原件和复印件。</w:t>
      </w:r>
    </w:p>
    <w:p w14:paraId="322DE0BE">
      <w:pPr>
        <w:adjustRightInd w:val="0"/>
        <w:snapToGrid w:val="0"/>
        <w:spacing w:line="360" w:lineRule="auto"/>
        <w:jc w:val="left"/>
        <w:rPr>
          <w:rFonts w:hint="eastAsia" w:ascii="宋体" w:hAnsi="宋体" w:eastAsia="宋体" w:cs="宋体"/>
          <w:b/>
          <w:bCs/>
          <w:color w:val="auto"/>
          <w:lang w:val="en-US" w:eastAsia="zh-CN"/>
        </w:rPr>
      </w:pPr>
    </w:p>
    <w:p w14:paraId="609B33A0">
      <w:pPr>
        <w:adjustRightInd w:val="0"/>
        <w:snapToGrid w:val="0"/>
        <w:spacing w:line="360" w:lineRule="auto"/>
        <w:jc w:val="left"/>
        <w:rPr>
          <w:rFonts w:hint="eastAsia" w:ascii="宋体" w:hAnsi="宋体" w:eastAsia="宋体" w:cs="宋体"/>
          <w:color w:val="auto"/>
          <w:lang w:val="en-US" w:eastAsia="zh-CN"/>
        </w:rPr>
      </w:pPr>
      <w:r>
        <w:rPr>
          <w:rFonts w:hint="eastAsia" w:ascii="宋体" w:hAnsi="宋体" w:eastAsia="宋体" w:cs="宋体"/>
          <w:b/>
          <w:bCs/>
          <w:color w:val="auto"/>
          <w:lang w:val="en-US" w:eastAsia="zh-CN"/>
        </w:rPr>
        <w:t>五、</w:t>
      </w:r>
      <w:r>
        <w:rPr>
          <w:rFonts w:hint="eastAsia" w:ascii="宋体" w:hAnsi="宋体" w:eastAsia="宋体" w:cs="宋体"/>
          <w:color w:val="auto"/>
          <w:lang w:val="en-US" w:eastAsia="zh-CN"/>
        </w:rPr>
        <w:t xml:space="preserve">采购人验收时，若发现货物中存在技术指标与采购文件要求不符，存在弄虚作假等的，有权拒绝支付合同货款，并追究相应的违约责任，同时上报怀化市经投实业集团有限责任公司纪检监察室，将其列入怀化市经投实业集团有限责任公司及其子公司不良记录名单。 </w:t>
      </w:r>
    </w:p>
    <w:p w14:paraId="2315963A">
      <w:pPr>
        <w:adjustRightInd w:val="0"/>
        <w:snapToGrid w:val="0"/>
        <w:spacing w:line="360" w:lineRule="auto"/>
        <w:jc w:val="left"/>
        <w:rPr>
          <w:rFonts w:hint="eastAsia" w:ascii="宋体" w:hAnsi="宋体" w:eastAsia="宋体" w:cs="宋体"/>
          <w:color w:val="auto"/>
          <w:lang w:val="en-US" w:eastAsia="zh-CN"/>
        </w:rPr>
      </w:pPr>
    </w:p>
    <w:p w14:paraId="13871E24">
      <w:pPr>
        <w:adjustRightInd w:val="0"/>
        <w:snapToGrid w:val="0"/>
        <w:spacing w:line="360" w:lineRule="auto"/>
        <w:jc w:val="left"/>
        <w:rPr>
          <w:rFonts w:hint="eastAsia" w:ascii="宋体" w:hAnsi="宋体" w:eastAsia="宋体" w:cs="宋体"/>
          <w:color w:val="auto"/>
          <w:lang w:val="en-US" w:eastAsia="zh-CN"/>
        </w:rPr>
      </w:pPr>
    </w:p>
    <w:p w14:paraId="2A1587B6">
      <w:pPr>
        <w:rPr>
          <w:rFonts w:hint="eastAsia" w:ascii="宋体" w:hAnsi="宋体" w:eastAsia="宋体" w:cs="宋体"/>
          <w:sz w:val="21"/>
          <w:szCs w:val="21"/>
        </w:rPr>
      </w:pPr>
      <w:r>
        <w:rPr>
          <w:rFonts w:hint="eastAsia" w:ascii="宋体" w:hAnsi="宋体" w:eastAsia="宋体" w:cs="宋体"/>
          <w:color w:val="auto"/>
          <w:lang w:val="en-US" w:eastAsia="zh-CN"/>
        </w:rPr>
        <w:t xml:space="preserve"> </w:t>
      </w:r>
      <w:r>
        <w:rPr>
          <w:rFonts w:hint="eastAsia" w:ascii="宋体" w:hAnsi="宋体" w:eastAsia="宋体" w:cs="宋体"/>
          <w:b/>
          <w:bCs/>
          <w:sz w:val="21"/>
          <w:szCs w:val="21"/>
          <w:lang w:val="en-US" w:eastAsia="zh-CN"/>
        </w:rPr>
        <w:t>备注：对于上述项目要求，供应商应在响应文件中按照要求进行回应，做出承诺及说明。</w:t>
      </w:r>
    </w:p>
    <w:p w14:paraId="2FCCC2D8">
      <w:pPr>
        <w:jc w:val="both"/>
        <w:rPr>
          <w:rFonts w:hint="eastAsia" w:ascii="宋体" w:hAnsi="宋体" w:eastAsia="宋体" w:cs="宋体"/>
          <w:sz w:val="24"/>
          <w:szCs w:val="24"/>
          <w:lang w:val="en-US" w:eastAsia="zh-CN"/>
        </w:rPr>
      </w:pPr>
    </w:p>
    <w:p w14:paraId="1E0151DF">
      <w:pPr>
        <w:jc w:val="both"/>
        <w:rPr>
          <w:rFonts w:hint="eastAsia" w:ascii="宋体" w:hAnsi="宋体" w:eastAsia="宋体" w:cs="宋体"/>
          <w:sz w:val="24"/>
          <w:szCs w:val="24"/>
          <w:lang w:val="en-US" w:eastAsia="zh-CN"/>
        </w:rPr>
      </w:pPr>
    </w:p>
    <w:p w14:paraId="3B7161D9">
      <w:pPr>
        <w:jc w:val="both"/>
        <w:rPr>
          <w:rFonts w:hint="eastAsia" w:ascii="宋体" w:hAnsi="宋体" w:eastAsia="宋体" w:cs="宋体"/>
          <w:sz w:val="24"/>
          <w:szCs w:val="24"/>
          <w:lang w:val="en-US" w:eastAsia="zh-CN"/>
        </w:rPr>
      </w:pPr>
    </w:p>
    <w:p w14:paraId="5AD7A605">
      <w:pPr>
        <w:adjustRightInd w:val="0"/>
        <w:snapToGrid w:val="0"/>
        <w:spacing w:line="360" w:lineRule="auto"/>
        <w:ind w:firstLine="420" w:firstLineChars="200"/>
        <w:jc w:val="left"/>
        <w:rPr>
          <w:rFonts w:hint="default" w:ascii="宋体" w:hAnsi="宋体" w:eastAsia="宋体" w:cs="宋体"/>
          <w:color w:val="auto"/>
          <w:lang w:val="en-US" w:eastAsia="zh-CN"/>
        </w:rPr>
      </w:pPr>
    </w:p>
    <w:p w14:paraId="352FBEEC">
      <w:pPr>
        <w:adjustRightInd w:val="0"/>
        <w:snapToGrid w:val="0"/>
        <w:spacing w:line="360" w:lineRule="auto"/>
        <w:ind w:firstLine="420" w:firstLineChars="200"/>
        <w:jc w:val="left"/>
        <w:rPr>
          <w:rFonts w:hint="default" w:ascii="宋体" w:hAnsi="宋体" w:eastAsia="宋体" w:cs="宋体"/>
          <w:color w:val="auto"/>
          <w:lang w:val="en-US" w:eastAsia="zh-CN"/>
        </w:rPr>
      </w:pPr>
    </w:p>
    <w:p w14:paraId="78A4D913">
      <w:pPr>
        <w:adjustRightInd w:val="0"/>
        <w:snapToGrid w:val="0"/>
        <w:spacing w:line="360" w:lineRule="auto"/>
        <w:ind w:firstLine="420" w:firstLineChars="200"/>
        <w:jc w:val="left"/>
        <w:rPr>
          <w:rFonts w:hint="default" w:ascii="宋体" w:hAnsi="宋体" w:eastAsia="宋体" w:cs="宋体"/>
          <w:color w:val="auto"/>
          <w:lang w:val="en-US" w:eastAsia="zh-CN"/>
        </w:rPr>
      </w:pPr>
    </w:p>
    <w:p w14:paraId="0FEEA855">
      <w:pPr>
        <w:adjustRightInd w:val="0"/>
        <w:snapToGrid w:val="0"/>
        <w:spacing w:line="360" w:lineRule="auto"/>
        <w:ind w:firstLine="420" w:firstLineChars="200"/>
        <w:jc w:val="left"/>
        <w:rPr>
          <w:rFonts w:hint="default" w:ascii="宋体" w:hAnsi="宋体" w:eastAsia="宋体" w:cs="宋体"/>
          <w:color w:val="auto"/>
          <w:lang w:val="en-US" w:eastAsia="zh-CN"/>
        </w:rPr>
      </w:pPr>
    </w:p>
    <w:p w14:paraId="4F67F7A1">
      <w:pPr>
        <w:adjustRightInd w:val="0"/>
        <w:snapToGrid w:val="0"/>
        <w:spacing w:line="360" w:lineRule="auto"/>
        <w:ind w:firstLine="420" w:firstLineChars="200"/>
        <w:jc w:val="left"/>
        <w:rPr>
          <w:rFonts w:hint="default" w:ascii="宋体" w:hAnsi="宋体" w:eastAsia="宋体" w:cs="宋体"/>
          <w:color w:val="auto"/>
          <w:lang w:val="en-US" w:eastAsia="zh-CN"/>
        </w:rPr>
      </w:pPr>
    </w:p>
    <w:p w14:paraId="6CDA0577">
      <w:pPr>
        <w:adjustRightInd w:val="0"/>
        <w:snapToGrid w:val="0"/>
        <w:spacing w:line="360" w:lineRule="auto"/>
        <w:ind w:firstLine="420" w:firstLineChars="200"/>
        <w:jc w:val="left"/>
        <w:rPr>
          <w:rFonts w:hint="default" w:ascii="宋体" w:hAnsi="宋体" w:eastAsia="宋体" w:cs="宋体"/>
          <w:color w:val="auto"/>
          <w:lang w:val="en-US" w:eastAsia="zh-CN"/>
        </w:rPr>
      </w:pPr>
    </w:p>
    <w:p w14:paraId="2D329C39">
      <w:pPr>
        <w:adjustRightInd w:val="0"/>
        <w:snapToGrid w:val="0"/>
        <w:spacing w:line="360" w:lineRule="auto"/>
        <w:ind w:firstLine="420" w:firstLineChars="200"/>
        <w:jc w:val="left"/>
        <w:rPr>
          <w:rFonts w:hint="default" w:ascii="宋体" w:hAnsi="宋体" w:eastAsia="宋体" w:cs="宋体"/>
          <w:color w:val="auto"/>
          <w:lang w:val="en-US" w:eastAsia="zh-CN"/>
        </w:rPr>
      </w:pPr>
    </w:p>
    <w:p w14:paraId="6A678391">
      <w:pPr>
        <w:adjustRightInd w:val="0"/>
        <w:snapToGrid w:val="0"/>
        <w:spacing w:line="360" w:lineRule="auto"/>
        <w:ind w:firstLine="420" w:firstLineChars="200"/>
        <w:jc w:val="left"/>
        <w:rPr>
          <w:rFonts w:hint="default" w:ascii="宋体" w:hAnsi="宋体" w:eastAsia="宋体" w:cs="宋体"/>
          <w:color w:val="auto"/>
          <w:lang w:val="en-US" w:eastAsia="zh-CN"/>
        </w:rPr>
      </w:pPr>
    </w:p>
    <w:p w14:paraId="2CFAB35D">
      <w:pPr>
        <w:adjustRightInd w:val="0"/>
        <w:snapToGrid w:val="0"/>
        <w:spacing w:line="360" w:lineRule="auto"/>
        <w:ind w:firstLine="420" w:firstLineChars="200"/>
        <w:jc w:val="left"/>
        <w:rPr>
          <w:rFonts w:hint="default" w:ascii="宋体" w:hAnsi="宋体" w:eastAsia="宋体" w:cs="宋体"/>
          <w:color w:val="auto"/>
          <w:lang w:val="en-US" w:eastAsia="zh-CN"/>
        </w:rPr>
      </w:pPr>
    </w:p>
    <w:p w14:paraId="5A26B30A">
      <w:pPr>
        <w:keepNext w:val="0"/>
        <w:keepLines w:val="0"/>
        <w:widowControl/>
        <w:suppressLineNumbers w:val="0"/>
        <w:jc w:val="center"/>
        <w:rPr>
          <w:rFonts w:hint="eastAsia" w:ascii="宋体" w:hAnsi="宋体" w:eastAsia="宋体" w:cs="宋体"/>
          <w:b/>
          <w:bCs/>
          <w:color w:val="auto"/>
          <w:kern w:val="0"/>
          <w:sz w:val="28"/>
          <w:szCs w:val="28"/>
          <w:highlight w:val="none"/>
          <w:lang w:val="en-US" w:eastAsia="zh-CN" w:bidi="ar"/>
        </w:rPr>
      </w:pPr>
    </w:p>
    <w:bookmarkEnd w:id="143"/>
    <w:p w14:paraId="2F3C6F9D">
      <w:pPr>
        <w:jc w:val="center"/>
        <w:rPr>
          <w:rFonts w:hint="eastAsia" w:ascii="宋体" w:hAnsi="宋体" w:eastAsia="宋体" w:cs="宋体"/>
          <w:sz w:val="24"/>
          <w:szCs w:val="24"/>
          <w:lang w:val="en-US" w:eastAsia="zh-CN"/>
        </w:rPr>
      </w:pPr>
      <w:bookmarkStart w:id="144" w:name="_Toc20807"/>
    </w:p>
    <w:bookmarkEnd w:id="144"/>
    <w:p w14:paraId="5F4BABE1">
      <w:pPr>
        <w:pStyle w:val="94"/>
        <w:spacing w:before="150" w:beforeLines="0" w:beforeAutospacing="0" w:after="150" w:afterLines="0" w:afterAutospacing="0" w:line="408" w:lineRule="auto"/>
        <w:jc w:val="center"/>
        <w:rPr>
          <w:rFonts w:hint="eastAsia" w:ascii="宋体" w:hAnsi="宋体" w:eastAsia="宋体" w:cs="宋体"/>
          <w:b/>
          <w:bCs/>
          <w:color w:val="auto"/>
          <w:sz w:val="32"/>
          <w:szCs w:val="32"/>
        </w:rPr>
      </w:pPr>
      <w:bookmarkStart w:id="145" w:name="_Toc32542"/>
      <w:bookmarkStart w:id="146" w:name="_Toc22201111"/>
      <w:bookmarkStart w:id="147" w:name="_Toc19628646"/>
      <w:bookmarkStart w:id="148" w:name="_Toc24739"/>
    </w:p>
    <w:p w14:paraId="7BB7F0E1">
      <w:pPr>
        <w:pStyle w:val="94"/>
        <w:spacing w:before="150" w:beforeLines="0" w:beforeAutospacing="0" w:after="150" w:afterLines="0" w:afterAutospacing="0" w:line="408" w:lineRule="auto"/>
        <w:jc w:val="center"/>
        <w:rPr>
          <w:rFonts w:hint="eastAsia" w:ascii="宋体" w:hAnsi="宋体" w:eastAsia="宋体" w:cs="宋体"/>
          <w:b/>
          <w:bCs/>
          <w:color w:val="auto"/>
          <w:sz w:val="32"/>
          <w:szCs w:val="32"/>
        </w:rPr>
      </w:pPr>
    </w:p>
    <w:p w14:paraId="33D9054A">
      <w:pPr>
        <w:pStyle w:val="94"/>
        <w:spacing w:before="150" w:beforeLines="0" w:beforeAutospacing="0" w:after="150" w:afterLines="0" w:afterAutospacing="0" w:line="408" w:lineRule="auto"/>
        <w:jc w:val="center"/>
        <w:rPr>
          <w:rFonts w:hint="eastAsia" w:ascii="宋体" w:hAnsi="宋体" w:eastAsia="宋体" w:cs="宋体"/>
          <w:b/>
          <w:bCs/>
          <w:color w:val="auto"/>
          <w:sz w:val="32"/>
          <w:szCs w:val="32"/>
        </w:rPr>
      </w:pPr>
    </w:p>
    <w:p w14:paraId="6520A936">
      <w:pPr>
        <w:pStyle w:val="94"/>
        <w:spacing w:before="150" w:beforeLines="0" w:beforeAutospacing="0" w:after="150" w:afterLines="0" w:afterAutospacing="0" w:line="408"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第四章 合同草案条款</w:t>
      </w:r>
    </w:p>
    <w:p w14:paraId="1A00A9A2">
      <w:pPr>
        <w:pStyle w:val="94"/>
        <w:spacing w:before="150" w:beforeLines="0" w:beforeAutospacing="0" w:after="150" w:afterLines="0" w:afterAutospacing="0" w:line="408" w:lineRule="auto"/>
        <w:ind w:firstLine="5880" w:firstLineChars="2100"/>
        <w:jc w:val="both"/>
        <w:rPr>
          <w:rStyle w:val="95"/>
          <w:rFonts w:hint="eastAsia" w:ascii="宋体" w:hAnsi="宋体" w:eastAsia="宋体" w:cs="宋体"/>
          <w:b w:val="0"/>
          <w:bCs w:val="0"/>
          <w:color w:val="auto"/>
          <w:sz w:val="28"/>
          <w:szCs w:val="28"/>
          <w:lang w:val="en-US" w:eastAsia="zh-CN"/>
        </w:rPr>
      </w:pPr>
    </w:p>
    <w:bookmarkEnd w:id="145"/>
    <w:bookmarkEnd w:id="146"/>
    <w:p w14:paraId="09AB19C9">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4836C7EA">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2105CD02">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2DD0D67C">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7D522582">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00A67C9E">
      <w:pPr>
        <w:keepNext/>
        <w:adjustRightInd w:val="0"/>
        <w:snapToGrid w:val="0"/>
        <w:spacing w:before="156" w:beforeLines="50" w:line="360" w:lineRule="auto"/>
        <w:jc w:val="both"/>
        <w:outlineLvl w:val="0"/>
        <w:rPr>
          <w:rFonts w:hint="eastAsia" w:ascii="宋体" w:hAnsi="宋体" w:eastAsia="宋体" w:cs="宋体"/>
          <w:b/>
          <w:bCs/>
          <w:color w:val="auto"/>
          <w:sz w:val="32"/>
          <w:szCs w:val="32"/>
        </w:rPr>
      </w:pPr>
    </w:p>
    <w:p w14:paraId="08859597">
      <w:pPr>
        <w:keepNext/>
        <w:adjustRightInd w:val="0"/>
        <w:snapToGrid w:val="0"/>
        <w:spacing w:before="156" w:beforeLines="50" w:line="360" w:lineRule="auto"/>
        <w:jc w:val="both"/>
        <w:outlineLvl w:val="0"/>
        <w:rPr>
          <w:rFonts w:hint="eastAsia" w:ascii="宋体" w:hAnsi="宋体" w:eastAsia="宋体" w:cs="宋体"/>
          <w:b/>
          <w:bCs/>
          <w:color w:val="auto"/>
          <w:sz w:val="32"/>
          <w:szCs w:val="32"/>
        </w:rPr>
      </w:pPr>
    </w:p>
    <w:p w14:paraId="29801A16">
      <w:pPr>
        <w:keepNext/>
        <w:adjustRightInd w:val="0"/>
        <w:snapToGrid w:val="0"/>
        <w:spacing w:before="156" w:beforeLines="50" w:line="360" w:lineRule="auto"/>
        <w:jc w:val="both"/>
        <w:outlineLvl w:val="0"/>
        <w:rPr>
          <w:rFonts w:hint="eastAsia" w:ascii="宋体" w:hAnsi="宋体" w:eastAsia="宋体" w:cs="宋体"/>
          <w:b/>
          <w:bCs/>
          <w:color w:val="auto"/>
          <w:sz w:val="32"/>
          <w:szCs w:val="32"/>
        </w:rPr>
      </w:pPr>
    </w:p>
    <w:bookmarkEnd w:id="147"/>
    <w:bookmarkEnd w:id="148"/>
    <w:p w14:paraId="37F764CE">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5ECF013E">
      <w:pPr>
        <w:widowControl/>
        <w:tabs>
          <w:tab w:val="left" w:pos="753"/>
        </w:tabs>
        <w:adjustRightInd w:val="0"/>
        <w:snapToGrid w:val="0"/>
        <w:spacing w:before="156" w:beforeLines="50" w:line="360" w:lineRule="auto"/>
        <w:ind w:firstLine="480" w:firstLineChars="200"/>
        <w:jc w:val="center"/>
        <w:rPr>
          <w:rFonts w:hint="eastAsia" w:ascii="宋体" w:hAnsi="宋体" w:eastAsia="宋体" w:cs="宋体"/>
          <w:color w:val="auto"/>
          <w:sz w:val="24"/>
        </w:rPr>
      </w:pPr>
    </w:p>
    <w:p w14:paraId="2DCA71FC">
      <w:pPr>
        <w:spacing w:line="360" w:lineRule="auto"/>
        <w:jc w:val="right"/>
        <w:rPr>
          <w:rFonts w:hint="eastAsia" w:ascii="宋体" w:hAnsi="宋体" w:eastAsia="宋体" w:cs="宋体"/>
          <w:b w:val="0"/>
          <w:bCs w:val="0"/>
          <w:sz w:val="28"/>
          <w:szCs w:val="28"/>
          <w:lang w:eastAsia="zh-CN"/>
        </w:rPr>
      </w:pPr>
    </w:p>
    <w:p w14:paraId="75D20E42">
      <w:pPr>
        <w:spacing w:line="360" w:lineRule="auto"/>
        <w:jc w:val="right"/>
        <w:rPr>
          <w:rFonts w:hint="eastAsia" w:ascii="宋体" w:hAnsi="宋体" w:eastAsia="宋体" w:cs="宋体"/>
          <w:b w:val="0"/>
          <w:bCs w:val="0"/>
          <w:sz w:val="28"/>
          <w:szCs w:val="28"/>
          <w:lang w:eastAsia="zh-CN"/>
        </w:rPr>
      </w:pPr>
    </w:p>
    <w:p w14:paraId="68303237">
      <w:pPr>
        <w:spacing w:line="360" w:lineRule="auto"/>
        <w:jc w:val="right"/>
        <w:rPr>
          <w:rFonts w:hint="eastAsia" w:ascii="宋体" w:hAnsi="宋体" w:eastAsia="宋体" w:cs="宋体"/>
          <w:b w:val="0"/>
          <w:bCs w:val="0"/>
          <w:sz w:val="28"/>
          <w:szCs w:val="28"/>
          <w:lang w:eastAsia="zh-CN"/>
        </w:rPr>
      </w:pPr>
    </w:p>
    <w:p w14:paraId="133221EB">
      <w:pPr>
        <w:spacing w:line="360" w:lineRule="auto"/>
        <w:jc w:val="right"/>
        <w:rPr>
          <w:rFonts w:hint="eastAsia" w:ascii="宋体" w:hAnsi="宋体" w:eastAsia="宋体" w:cs="宋体"/>
          <w:b w:val="0"/>
          <w:bCs w:val="0"/>
          <w:sz w:val="28"/>
          <w:szCs w:val="28"/>
          <w:lang w:eastAsia="zh-CN"/>
        </w:rPr>
      </w:pPr>
    </w:p>
    <w:p w14:paraId="5CE0AACF">
      <w:pPr>
        <w:spacing w:line="360" w:lineRule="auto"/>
        <w:jc w:val="right"/>
        <w:rPr>
          <w:rFonts w:hint="eastAsia" w:ascii="宋体" w:hAnsi="宋体" w:eastAsia="宋体" w:cs="宋体"/>
          <w:b w:val="0"/>
          <w:bCs w:val="0"/>
          <w:sz w:val="28"/>
          <w:szCs w:val="28"/>
          <w:lang w:eastAsia="zh-CN"/>
        </w:rPr>
      </w:pPr>
    </w:p>
    <w:p w14:paraId="70B369B6">
      <w:pPr>
        <w:spacing w:line="360" w:lineRule="auto"/>
        <w:jc w:val="right"/>
        <w:rPr>
          <w:rFonts w:hint="eastAsia" w:ascii="宋体" w:hAnsi="宋体" w:eastAsia="宋体" w:cs="宋体"/>
          <w:b w:val="0"/>
          <w:bCs w:val="0"/>
          <w:sz w:val="28"/>
          <w:szCs w:val="28"/>
          <w:lang w:eastAsia="zh-CN"/>
        </w:rPr>
      </w:pPr>
    </w:p>
    <w:p w14:paraId="0818F863">
      <w:pPr>
        <w:spacing w:line="360" w:lineRule="auto"/>
        <w:jc w:val="right"/>
        <w:rPr>
          <w:rFonts w:hint="eastAsia" w:ascii="宋体" w:hAnsi="宋体" w:eastAsia="宋体" w:cs="宋体"/>
          <w:b w:val="0"/>
          <w:bCs w:val="0"/>
          <w:sz w:val="28"/>
          <w:szCs w:val="28"/>
          <w:lang w:eastAsia="zh-CN"/>
        </w:rPr>
      </w:pPr>
    </w:p>
    <w:p w14:paraId="12409277">
      <w:pPr>
        <w:spacing w:line="360" w:lineRule="auto"/>
        <w:jc w:val="right"/>
        <w:rPr>
          <w:rFonts w:hint="eastAsia" w:ascii="宋体" w:hAnsi="宋体" w:eastAsia="宋体" w:cs="宋体"/>
          <w:b w:val="0"/>
          <w:bCs w:val="0"/>
          <w:sz w:val="28"/>
          <w:szCs w:val="28"/>
          <w:lang w:eastAsia="zh-CN"/>
        </w:rPr>
      </w:pPr>
    </w:p>
    <w:p w14:paraId="2D5CF8D6">
      <w:pPr>
        <w:spacing w:line="360" w:lineRule="auto"/>
        <w:jc w:val="right"/>
        <w:rPr>
          <w:rFonts w:hint="eastAsia" w:ascii="宋体" w:hAnsi="宋体" w:eastAsia="宋体" w:cs="宋体"/>
          <w:b/>
          <w:bCs/>
          <w:sz w:val="72"/>
          <w:szCs w:val="72"/>
        </w:rPr>
      </w:pPr>
      <w:r>
        <w:rPr>
          <w:rFonts w:hint="eastAsia" w:ascii="宋体" w:hAnsi="宋体" w:eastAsia="宋体" w:cs="宋体"/>
          <w:b w:val="0"/>
          <w:bCs w:val="0"/>
          <w:sz w:val="28"/>
          <w:szCs w:val="28"/>
          <w:lang w:eastAsia="zh-CN"/>
        </w:rPr>
        <w:t>合同编号：</w:t>
      </w:r>
    </w:p>
    <w:p w14:paraId="6E3326BE">
      <w:pPr>
        <w:spacing w:line="360" w:lineRule="auto"/>
        <w:jc w:val="center"/>
        <w:rPr>
          <w:rFonts w:hint="eastAsia" w:ascii="宋体" w:hAnsi="宋体" w:eastAsia="宋体" w:cs="宋体"/>
          <w:b/>
          <w:bCs/>
          <w:sz w:val="72"/>
          <w:szCs w:val="72"/>
        </w:rPr>
      </w:pPr>
    </w:p>
    <w:p w14:paraId="2B5BE63F">
      <w:pPr>
        <w:spacing w:line="360" w:lineRule="auto"/>
        <w:jc w:val="center"/>
        <w:rPr>
          <w:rFonts w:hint="eastAsia" w:ascii="宋体" w:hAnsi="宋体" w:eastAsia="宋体" w:cs="宋体"/>
          <w:b/>
          <w:bCs/>
          <w:sz w:val="72"/>
          <w:szCs w:val="72"/>
        </w:rPr>
      </w:pPr>
    </w:p>
    <w:p w14:paraId="3C422767">
      <w:pPr>
        <w:spacing w:line="360" w:lineRule="auto"/>
        <w:jc w:val="center"/>
        <w:rPr>
          <w:rFonts w:hint="eastAsia" w:ascii="宋体" w:hAnsi="宋体" w:eastAsia="宋体" w:cs="宋体"/>
          <w:b/>
          <w:bCs/>
          <w:sz w:val="72"/>
          <w:szCs w:val="72"/>
        </w:rPr>
      </w:pPr>
    </w:p>
    <w:p w14:paraId="3DBF3916">
      <w:pPr>
        <w:spacing w:line="360" w:lineRule="auto"/>
        <w:jc w:val="center"/>
        <w:rPr>
          <w:rFonts w:hint="eastAsia" w:ascii="宋体" w:hAnsi="宋体" w:eastAsia="宋体" w:cs="宋体"/>
          <w:b/>
          <w:bCs/>
          <w:sz w:val="32"/>
          <w:szCs w:val="32"/>
        </w:rPr>
      </w:pPr>
      <w:r>
        <w:rPr>
          <w:rFonts w:hint="eastAsia" w:ascii="宋体" w:hAnsi="宋体" w:eastAsia="宋体" w:cs="宋体"/>
          <w:b/>
          <w:bCs/>
          <w:sz w:val="52"/>
          <w:szCs w:val="52"/>
        </w:rPr>
        <w:t>采购合同</w:t>
      </w:r>
    </w:p>
    <w:p w14:paraId="3EE43CC1">
      <w:pPr>
        <w:pStyle w:val="87"/>
        <w:rPr>
          <w:rFonts w:hint="eastAsia" w:ascii="宋体" w:hAnsi="宋体" w:eastAsia="宋体" w:cs="宋体"/>
          <w:b/>
          <w:bCs/>
          <w:sz w:val="32"/>
          <w:szCs w:val="32"/>
        </w:rPr>
      </w:pPr>
    </w:p>
    <w:p w14:paraId="7CBD90F4">
      <w:pPr>
        <w:pStyle w:val="87"/>
        <w:rPr>
          <w:rFonts w:hint="eastAsia" w:ascii="宋体" w:hAnsi="宋体" w:eastAsia="宋体" w:cs="宋体"/>
          <w:b/>
          <w:bCs/>
          <w:sz w:val="32"/>
          <w:szCs w:val="32"/>
        </w:rPr>
      </w:pPr>
    </w:p>
    <w:p w14:paraId="6015264E">
      <w:pPr>
        <w:pStyle w:val="87"/>
        <w:rPr>
          <w:rFonts w:hint="eastAsia" w:ascii="宋体" w:hAnsi="宋体" w:eastAsia="宋体" w:cs="宋体"/>
          <w:b/>
          <w:bCs/>
          <w:sz w:val="32"/>
          <w:szCs w:val="32"/>
        </w:rPr>
      </w:pPr>
    </w:p>
    <w:p w14:paraId="32353CDA">
      <w:pPr>
        <w:pStyle w:val="87"/>
        <w:rPr>
          <w:rFonts w:hint="eastAsia" w:ascii="宋体" w:hAnsi="宋体" w:eastAsia="宋体" w:cs="宋体"/>
          <w:b/>
          <w:bCs/>
          <w:sz w:val="32"/>
          <w:szCs w:val="32"/>
        </w:rPr>
      </w:pPr>
    </w:p>
    <w:p w14:paraId="5BD249B9">
      <w:pPr>
        <w:pStyle w:val="45"/>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hAnsi="宋体" w:cs="宋体"/>
          <w:b w:val="0"/>
          <w:bCs w:val="0"/>
          <w:sz w:val="32"/>
          <w:szCs w:val="32"/>
          <w:lang w:eastAsia="zh-CN"/>
        </w:rPr>
      </w:pPr>
      <w:r>
        <w:rPr>
          <w:rFonts w:hint="eastAsia" w:ascii="宋体" w:hAnsi="宋体" w:eastAsia="宋体" w:cs="宋体"/>
          <w:b w:val="0"/>
          <w:bCs w:val="0"/>
          <w:sz w:val="32"/>
          <w:szCs w:val="32"/>
        </w:rPr>
        <w:t>项目名称</w:t>
      </w:r>
      <w:r>
        <w:rPr>
          <w:rFonts w:hint="eastAsia" w:hAnsi="宋体" w:cs="宋体"/>
          <w:b w:val="0"/>
          <w:bCs w:val="0"/>
          <w:sz w:val="32"/>
          <w:szCs w:val="32"/>
          <w:lang w:eastAsia="zh-CN"/>
        </w:rPr>
        <w:t>：</w:t>
      </w:r>
    </w:p>
    <w:p w14:paraId="4039D999">
      <w:pPr>
        <w:pStyle w:val="45"/>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hAnsi="宋体" w:cs="宋体"/>
          <w:b w:val="0"/>
          <w:bCs w:val="0"/>
          <w:sz w:val="32"/>
          <w:szCs w:val="32"/>
          <w:lang w:eastAsia="zh-CN"/>
        </w:rPr>
      </w:pPr>
    </w:p>
    <w:p w14:paraId="057EE586">
      <w:pPr>
        <w:pStyle w:val="45"/>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宋体" w:hAnsi="宋体" w:eastAsia="宋体" w:cs="宋体"/>
          <w:b w:val="0"/>
          <w:bCs w:val="0"/>
          <w:sz w:val="32"/>
          <w:szCs w:val="32"/>
          <w:u w:val="single"/>
          <w:lang w:val="en-US" w:eastAsia="zh-CN"/>
        </w:rPr>
      </w:pPr>
      <w:r>
        <w:rPr>
          <w:rFonts w:hint="eastAsia" w:hAnsi="宋体" w:cs="宋体"/>
          <w:b w:val="0"/>
          <w:bCs w:val="0"/>
          <w:sz w:val="32"/>
          <w:szCs w:val="32"/>
          <w:lang w:eastAsia="zh-CN"/>
        </w:rPr>
        <w:t>甲</w:t>
      </w:r>
      <w:r>
        <w:rPr>
          <w:rFonts w:hint="eastAsia" w:hAnsi="宋体" w:cs="宋体"/>
          <w:b w:val="0"/>
          <w:bCs w:val="0"/>
          <w:sz w:val="32"/>
          <w:szCs w:val="32"/>
          <w:lang w:val="en-US" w:eastAsia="zh-CN"/>
        </w:rPr>
        <w:t xml:space="preserve">    </w:t>
      </w:r>
      <w:r>
        <w:rPr>
          <w:rFonts w:hint="eastAsia" w:hAnsi="宋体" w:cs="宋体"/>
          <w:b w:val="0"/>
          <w:bCs w:val="0"/>
          <w:sz w:val="32"/>
          <w:szCs w:val="32"/>
          <w:lang w:eastAsia="zh-CN"/>
        </w:rPr>
        <w:t>方</w:t>
      </w:r>
      <w:r>
        <w:rPr>
          <w:rFonts w:hint="eastAsia" w:ascii="宋体" w:hAnsi="宋体" w:eastAsia="宋体" w:cs="宋体"/>
          <w:b w:val="0"/>
          <w:bCs w:val="0"/>
          <w:sz w:val="32"/>
          <w:szCs w:val="32"/>
        </w:rPr>
        <w:t>：</w:t>
      </w:r>
    </w:p>
    <w:p w14:paraId="50956508">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hAnsi="宋体" w:cs="宋体"/>
          <w:b w:val="0"/>
          <w:bCs w:val="0"/>
          <w:sz w:val="32"/>
          <w:szCs w:val="32"/>
          <w:lang w:val="en-US" w:eastAsia="zh-CN"/>
        </w:rPr>
      </w:pPr>
    </w:p>
    <w:p w14:paraId="15AD65C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default" w:ascii="宋体" w:hAnsi="宋体" w:eastAsia="宋体" w:cs="宋体"/>
          <w:b w:val="0"/>
          <w:bCs w:val="0"/>
          <w:sz w:val="32"/>
          <w:szCs w:val="32"/>
          <w:lang w:val="en-US" w:eastAsia="zh-CN"/>
        </w:rPr>
      </w:pPr>
      <w:r>
        <w:rPr>
          <w:rFonts w:hint="eastAsia" w:hAnsi="宋体" w:cs="宋体"/>
          <w:b w:val="0"/>
          <w:bCs w:val="0"/>
          <w:sz w:val="32"/>
          <w:szCs w:val="32"/>
          <w:lang w:val="en-US" w:eastAsia="zh-CN"/>
        </w:rPr>
        <w:t>乙    方</w:t>
      </w:r>
      <w:r>
        <w:rPr>
          <w:rFonts w:hint="eastAsia" w:ascii="宋体" w:hAnsi="宋体" w:eastAsia="宋体" w:cs="宋体"/>
          <w:b w:val="0"/>
          <w:bCs w:val="0"/>
          <w:sz w:val="32"/>
          <w:szCs w:val="32"/>
          <w:lang w:eastAsia="zh-CN"/>
        </w:rPr>
        <w:t>：</w:t>
      </w:r>
    </w:p>
    <w:p w14:paraId="777A0CE1">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宋体" w:hAnsi="宋体" w:cs="宋体"/>
          <w:b/>
          <w:bCs/>
          <w:sz w:val="40"/>
          <w:szCs w:val="40"/>
          <w:lang w:eastAsia="zh-CN"/>
        </w:rPr>
      </w:pPr>
    </w:p>
    <w:p w14:paraId="035C69C9">
      <w:pPr>
        <w:keepNext w:val="0"/>
        <w:keepLines w:val="0"/>
        <w:pageBreakBefore w:val="0"/>
        <w:kinsoku/>
        <w:wordWrap/>
        <w:overflowPunct/>
        <w:topLinePunct w:val="0"/>
        <w:autoSpaceDE/>
        <w:autoSpaceDN/>
        <w:bidi w:val="0"/>
        <w:adjustRightInd w:val="0"/>
        <w:snapToGrid w:val="0"/>
        <w:spacing w:line="540" w:lineRule="exact"/>
        <w:jc w:val="center"/>
        <w:textAlignment w:val="auto"/>
        <w:rPr>
          <w:rFonts w:hint="eastAsia" w:ascii="宋体" w:hAnsi="宋体" w:cs="宋体"/>
          <w:b/>
          <w:bCs/>
          <w:sz w:val="40"/>
          <w:szCs w:val="40"/>
          <w:lang w:eastAsia="zh-CN"/>
        </w:rPr>
      </w:pPr>
    </w:p>
    <w:p w14:paraId="5D43DC2F">
      <w:pPr>
        <w:keepNext w:val="0"/>
        <w:keepLines w:val="0"/>
        <w:pageBreakBefore w:val="0"/>
        <w:kinsoku/>
        <w:wordWrap/>
        <w:overflowPunct/>
        <w:topLinePunct w:val="0"/>
        <w:autoSpaceDE/>
        <w:autoSpaceDN/>
        <w:bidi w:val="0"/>
        <w:adjustRightInd w:val="0"/>
        <w:snapToGrid w:val="0"/>
        <w:spacing w:line="540" w:lineRule="exact"/>
        <w:jc w:val="center"/>
        <w:textAlignment w:val="auto"/>
        <w:rPr>
          <w:rFonts w:hint="eastAsia" w:ascii="宋体" w:hAnsi="宋体" w:cs="宋体"/>
          <w:b/>
          <w:bCs/>
          <w:sz w:val="40"/>
          <w:szCs w:val="40"/>
          <w:lang w:eastAsia="zh-CN"/>
        </w:rPr>
      </w:pPr>
    </w:p>
    <w:p w14:paraId="1FB7679A">
      <w:pPr>
        <w:keepNext w:val="0"/>
        <w:keepLines w:val="0"/>
        <w:pageBreakBefore w:val="0"/>
        <w:kinsoku/>
        <w:wordWrap/>
        <w:overflowPunct/>
        <w:topLinePunct w:val="0"/>
        <w:autoSpaceDE/>
        <w:autoSpaceDN/>
        <w:bidi w:val="0"/>
        <w:adjustRightInd w:val="0"/>
        <w:snapToGrid w:val="0"/>
        <w:spacing w:line="540" w:lineRule="exact"/>
        <w:jc w:val="center"/>
        <w:textAlignment w:val="auto"/>
        <w:rPr>
          <w:rFonts w:hint="eastAsia" w:ascii="宋体" w:hAnsi="宋体" w:cs="宋体"/>
          <w:b/>
          <w:bCs/>
          <w:sz w:val="40"/>
          <w:szCs w:val="40"/>
          <w:lang w:eastAsia="zh-CN"/>
        </w:rPr>
      </w:pPr>
    </w:p>
    <w:p w14:paraId="6766F7CA">
      <w:pPr>
        <w:keepNext w:val="0"/>
        <w:keepLines w:val="0"/>
        <w:pageBreakBefore w:val="0"/>
        <w:kinsoku/>
        <w:wordWrap/>
        <w:overflowPunct/>
        <w:topLinePunct w:val="0"/>
        <w:autoSpaceDE/>
        <w:autoSpaceDN/>
        <w:bidi w:val="0"/>
        <w:adjustRightInd w:val="0"/>
        <w:snapToGrid w:val="0"/>
        <w:spacing w:line="540" w:lineRule="exact"/>
        <w:jc w:val="center"/>
        <w:textAlignment w:val="auto"/>
        <w:rPr>
          <w:rFonts w:hint="eastAsia" w:ascii="宋体" w:hAnsi="宋体" w:cs="宋体"/>
          <w:b/>
          <w:bCs/>
          <w:sz w:val="40"/>
          <w:szCs w:val="40"/>
          <w:lang w:eastAsia="zh-CN"/>
        </w:rPr>
      </w:pPr>
    </w:p>
    <w:p w14:paraId="33D0B21F">
      <w:pPr>
        <w:keepNext w:val="0"/>
        <w:keepLines w:val="0"/>
        <w:pageBreakBefore w:val="0"/>
        <w:kinsoku/>
        <w:wordWrap/>
        <w:overflowPunct/>
        <w:topLinePunct w:val="0"/>
        <w:autoSpaceDE/>
        <w:autoSpaceDN/>
        <w:bidi w:val="0"/>
        <w:adjustRightInd w:val="0"/>
        <w:snapToGrid w:val="0"/>
        <w:spacing w:line="540" w:lineRule="exact"/>
        <w:jc w:val="center"/>
        <w:textAlignment w:val="auto"/>
        <w:rPr>
          <w:rFonts w:hint="eastAsia" w:ascii="宋体" w:hAnsi="宋体" w:cs="宋体"/>
          <w:b/>
          <w:bCs/>
          <w:sz w:val="40"/>
          <w:szCs w:val="40"/>
          <w:lang w:eastAsia="zh-CN"/>
        </w:rPr>
      </w:pPr>
    </w:p>
    <w:p w14:paraId="3532EE08">
      <w:pPr>
        <w:keepNext w:val="0"/>
        <w:keepLines w:val="0"/>
        <w:pageBreakBefore w:val="0"/>
        <w:kinsoku/>
        <w:wordWrap/>
        <w:overflowPunct/>
        <w:topLinePunct w:val="0"/>
        <w:autoSpaceDE/>
        <w:autoSpaceDN/>
        <w:bidi w:val="0"/>
        <w:adjustRightInd w:val="0"/>
        <w:snapToGrid w:val="0"/>
        <w:spacing w:line="540" w:lineRule="exact"/>
        <w:jc w:val="center"/>
        <w:textAlignment w:val="auto"/>
        <w:rPr>
          <w:rFonts w:hint="eastAsia" w:ascii="宋体" w:hAnsi="宋体" w:eastAsia="宋体" w:cs="宋体"/>
          <w:b/>
          <w:bCs/>
          <w:sz w:val="40"/>
          <w:szCs w:val="40"/>
          <w:lang w:eastAsia="zh-CN"/>
        </w:rPr>
      </w:pPr>
      <w:r>
        <w:rPr>
          <w:rFonts w:hint="eastAsia" w:ascii="宋体" w:hAnsi="宋体" w:cs="宋体"/>
          <w:b/>
          <w:bCs/>
          <w:sz w:val="40"/>
          <w:szCs w:val="40"/>
          <w:lang w:eastAsia="zh-CN"/>
        </w:rPr>
        <w:t>采购合同</w:t>
      </w:r>
    </w:p>
    <w:p w14:paraId="179D8C82">
      <w:pPr>
        <w:keepNext w:val="0"/>
        <w:keepLines w:val="0"/>
        <w:pageBreakBefore w:val="0"/>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cs="宋体"/>
          <w:sz w:val="24"/>
          <w:szCs w:val="24"/>
        </w:rPr>
      </w:pPr>
    </w:p>
    <w:p w14:paraId="2C027E8F">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default" w:ascii="宋体" w:hAnsi="宋体" w:eastAsia="宋体" w:cs="宋体"/>
          <w:sz w:val="21"/>
          <w:szCs w:val="21"/>
          <w:lang w:val="en-US" w:eastAsia="zh-CN"/>
        </w:rPr>
      </w:pPr>
      <w:r>
        <w:rPr>
          <w:rFonts w:hint="eastAsia" w:ascii="宋体" w:hAnsi="宋体" w:cs="宋体"/>
          <w:sz w:val="21"/>
          <w:szCs w:val="21"/>
        </w:rPr>
        <w:t>采购人</w:t>
      </w:r>
      <w:r>
        <w:rPr>
          <w:rFonts w:hint="eastAsia" w:ascii="宋体" w:hAnsi="宋体" w:cs="宋体"/>
          <w:sz w:val="21"/>
          <w:szCs w:val="21"/>
          <w:u w:val="none"/>
        </w:rPr>
        <w:t>（甲方）</w:t>
      </w:r>
      <w:r>
        <w:rPr>
          <w:rFonts w:hint="eastAsia" w:ascii="宋体" w:hAnsi="宋体" w:cs="宋体"/>
          <w:sz w:val="21"/>
          <w:szCs w:val="21"/>
        </w:rPr>
        <w:t>：</w:t>
      </w:r>
    </w:p>
    <w:p w14:paraId="7512ECEE">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default" w:ascii="宋体" w:hAnsi="宋体" w:eastAsia="宋体" w:cs="宋体"/>
          <w:b w:val="0"/>
          <w:bCs w:val="0"/>
          <w:sz w:val="21"/>
          <w:szCs w:val="21"/>
          <w:lang w:val="en-US" w:eastAsia="zh-CN"/>
        </w:rPr>
      </w:pPr>
      <w:r>
        <w:rPr>
          <w:rFonts w:hint="eastAsia" w:ascii="宋体" w:hAnsi="宋体" w:cs="宋体"/>
          <w:sz w:val="21"/>
          <w:szCs w:val="21"/>
        </w:rPr>
        <w:t>供应商</w:t>
      </w:r>
      <w:r>
        <w:rPr>
          <w:rFonts w:hint="eastAsia" w:ascii="宋体" w:hAnsi="宋体" w:cs="宋体"/>
          <w:sz w:val="21"/>
          <w:szCs w:val="21"/>
          <w:u w:val="none"/>
        </w:rPr>
        <w:t>（乙方）</w:t>
      </w:r>
      <w:r>
        <w:rPr>
          <w:rFonts w:hint="eastAsia" w:ascii="宋体" w:hAnsi="宋体" w:cs="宋体"/>
          <w:sz w:val="21"/>
          <w:szCs w:val="21"/>
        </w:rPr>
        <w:t>：</w:t>
      </w:r>
    </w:p>
    <w:p w14:paraId="3E26EE42">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为了保护甲、乙双方合法权益，根据《中华人民共和国民法典》及其他有关法律、法规、规章，双方签订本合同。</w:t>
      </w:r>
    </w:p>
    <w:p w14:paraId="0F0F7873">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1.项目信息</w:t>
      </w:r>
    </w:p>
    <w:p w14:paraId="135D6971">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（1）采购项目名称：</w:t>
      </w:r>
      <w:r>
        <w:rPr>
          <w:rFonts w:hint="eastAsia" w:ascii="宋体" w:hAnsi="宋体" w:cs="宋体"/>
          <w:sz w:val="21"/>
          <w:szCs w:val="21"/>
          <w:u w:val="single"/>
        </w:rPr>
        <w:t xml:space="preserve"> </w:t>
      </w:r>
      <w:r>
        <w:rPr>
          <w:rFonts w:hint="eastAsia" w:hAnsi="宋体" w:cs="宋体"/>
          <w:b w:val="0"/>
          <w:bCs w:val="0"/>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 xml:space="preserve">。  </w:t>
      </w:r>
    </w:p>
    <w:p w14:paraId="29D80729">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（2）项目内容：乙方应当根据采购公告、投标（响应）文件及中标（成交）通知书等（上述文件统称为采购文件）</w:t>
      </w:r>
      <w:r>
        <w:rPr>
          <w:rFonts w:hint="eastAsia" w:ascii="宋体" w:hAnsi="宋体" w:cs="宋体"/>
          <w:sz w:val="21"/>
          <w:szCs w:val="21"/>
          <w:lang w:eastAsia="zh-CN"/>
        </w:rPr>
        <w:t>进行</w:t>
      </w:r>
      <w:r>
        <w:rPr>
          <w:rFonts w:hint="eastAsia" w:ascii="宋体" w:hAnsi="宋体" w:cs="宋体"/>
          <w:sz w:val="21"/>
          <w:szCs w:val="21"/>
        </w:rPr>
        <w:t>货物</w:t>
      </w:r>
      <w:r>
        <w:rPr>
          <w:rFonts w:hint="eastAsia" w:ascii="宋体" w:hAnsi="宋体" w:cs="宋体"/>
          <w:sz w:val="21"/>
          <w:szCs w:val="21"/>
          <w:lang w:eastAsia="zh-CN"/>
        </w:rPr>
        <w:t>采购</w:t>
      </w:r>
      <w:r>
        <w:rPr>
          <w:rFonts w:hint="eastAsia" w:ascii="宋体" w:hAnsi="宋体" w:cs="宋体"/>
          <w:sz w:val="21"/>
          <w:szCs w:val="21"/>
        </w:rPr>
        <w:t>。</w:t>
      </w:r>
    </w:p>
    <w:p w14:paraId="301F7703">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宋体" w:hAnsi="宋体" w:cs="宋体"/>
          <w:sz w:val="21"/>
          <w:szCs w:val="21"/>
        </w:rPr>
        <w:t>采购范围</w:t>
      </w:r>
      <w:r>
        <w:rPr>
          <w:rFonts w:hint="eastAsia" w:ascii="宋体" w:hAnsi="宋体" w:cs="宋体"/>
          <w:sz w:val="21"/>
          <w:szCs w:val="21"/>
          <w:lang w:eastAsia="zh-CN"/>
        </w:rPr>
        <w:t>及费用：采购范围包括清单列明的</w:t>
      </w:r>
      <w:r>
        <w:rPr>
          <w:rFonts w:hint="eastAsia" w:ascii="宋体" w:hAnsi="宋体" w:cs="宋体"/>
          <w:sz w:val="21"/>
          <w:szCs w:val="21"/>
        </w:rPr>
        <w:t>所有</w:t>
      </w:r>
      <w:r>
        <w:rPr>
          <w:rFonts w:hint="eastAsia" w:ascii="宋体" w:hAnsi="宋体" w:cs="宋体"/>
          <w:sz w:val="21"/>
          <w:szCs w:val="21"/>
          <w:lang w:eastAsia="zh-CN"/>
        </w:rPr>
        <w:t>装置、设备</w:t>
      </w:r>
      <w:r>
        <w:rPr>
          <w:rFonts w:hint="eastAsia" w:ascii="宋体" w:hAnsi="宋体" w:cs="宋体"/>
          <w:sz w:val="21"/>
          <w:szCs w:val="21"/>
        </w:rPr>
        <w:t>及</w:t>
      </w:r>
      <w:r>
        <w:rPr>
          <w:rFonts w:hint="eastAsia" w:ascii="宋体" w:hAnsi="宋体" w:cs="宋体"/>
          <w:color w:val="auto"/>
          <w:sz w:val="21"/>
          <w:szCs w:val="21"/>
          <w:highlight w:val="none"/>
          <w:lang w:eastAsia="zh-CN"/>
        </w:rPr>
        <w:t>不含在清单内其它相应的</w:t>
      </w:r>
      <w:r>
        <w:rPr>
          <w:rFonts w:hint="eastAsia" w:ascii="宋体" w:hAnsi="宋体" w:cs="宋体"/>
          <w:color w:val="auto"/>
          <w:sz w:val="21"/>
          <w:szCs w:val="21"/>
          <w:highlight w:val="none"/>
        </w:rPr>
        <w:t>配件</w:t>
      </w:r>
      <w:r>
        <w:rPr>
          <w:rFonts w:hint="eastAsia" w:ascii="宋体" w:hAnsi="宋体" w:cs="宋体"/>
          <w:color w:val="auto"/>
          <w:sz w:val="21"/>
          <w:szCs w:val="21"/>
          <w:highlight w:val="none"/>
          <w:lang w:eastAsia="zh-CN"/>
        </w:rPr>
        <w:t>和服务，并达到合格验收使用标准，费用包含采购、运输、安装</w:t>
      </w:r>
      <w:r>
        <w:rPr>
          <w:rFonts w:hint="eastAsia" w:ascii="宋体" w:hAnsi="宋体" w:cs="宋体"/>
          <w:sz w:val="21"/>
          <w:szCs w:val="21"/>
          <w:lang w:eastAsia="zh-CN"/>
        </w:rPr>
        <w:t>、调试、</w:t>
      </w:r>
      <w:r>
        <w:rPr>
          <w:rFonts w:hint="eastAsia" w:ascii="宋体" w:hAnsi="宋体" w:cs="宋体"/>
          <w:sz w:val="21"/>
          <w:szCs w:val="21"/>
        </w:rPr>
        <w:t>售后服务、税费等一切费用。</w:t>
      </w:r>
    </w:p>
    <w:p w14:paraId="652BF56E">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2.合同金额</w:t>
      </w:r>
    </w:p>
    <w:p w14:paraId="219FAA65">
      <w:pPr>
        <w:keepNext w:val="0"/>
        <w:keepLines w:val="0"/>
        <w:pageBreakBefore w:val="0"/>
        <w:kinsoku/>
        <w:wordWrap/>
        <w:overflowPunct/>
        <w:topLinePunct w:val="0"/>
        <w:autoSpaceDE/>
        <w:autoSpaceDN/>
        <w:bidi w:val="0"/>
        <w:adjustRightInd w:val="0"/>
        <w:snapToGrid w:val="0"/>
        <w:spacing w:line="540" w:lineRule="exact"/>
        <w:ind w:firstLine="420" w:firstLineChars="200"/>
        <w:jc w:val="left"/>
        <w:textAlignment w:val="auto"/>
        <w:rPr>
          <w:rFonts w:hint="eastAsia" w:ascii="宋体" w:hAnsi="宋体" w:cs="宋体"/>
          <w:sz w:val="21"/>
          <w:szCs w:val="21"/>
        </w:rPr>
      </w:pPr>
      <w:r>
        <w:rPr>
          <w:rFonts w:hint="eastAsia" w:ascii="宋体" w:hAnsi="宋体" w:cs="宋体"/>
          <w:sz w:val="21"/>
          <w:szCs w:val="21"/>
        </w:rPr>
        <w:t>（1）合同金额小写：</w:t>
      </w:r>
      <w:r>
        <w:rPr>
          <w:rFonts w:hint="eastAsia" w:ascii="宋体" w:hAnsi="宋体" w:cs="宋体"/>
          <w:sz w:val="21"/>
          <w:szCs w:val="21"/>
          <w:u w:val="single"/>
          <w:lang w:val="en-US" w:eastAsia="zh-CN"/>
        </w:rPr>
        <w:t xml:space="preserve">       </w:t>
      </w:r>
      <w:r>
        <w:rPr>
          <w:rFonts w:hint="eastAsia" w:ascii="宋体" w:hAnsi="宋体" w:cs="宋体"/>
          <w:sz w:val="21"/>
          <w:szCs w:val="21"/>
        </w:rPr>
        <w:t>元整；大写：</w:t>
      </w:r>
      <w:r>
        <w:rPr>
          <w:rFonts w:hint="eastAsia" w:ascii="宋体" w:hAnsi="宋体" w:cs="宋体"/>
          <w:sz w:val="21"/>
          <w:szCs w:val="21"/>
          <w:u w:val="single"/>
          <w:lang w:val="en-US" w:eastAsia="zh-CN"/>
        </w:rPr>
        <w:t xml:space="preserve">         </w:t>
      </w:r>
      <w:r>
        <w:rPr>
          <w:rFonts w:hint="eastAsia" w:ascii="宋体" w:hAnsi="宋体" w:cs="宋体"/>
          <w:sz w:val="21"/>
          <w:szCs w:val="21"/>
        </w:rPr>
        <w:t>元整。本合同以人民币进行结算</w:t>
      </w:r>
      <w:r>
        <w:rPr>
          <w:rFonts w:hint="eastAsia" w:ascii="宋体" w:hAnsi="宋体" w:cs="宋体"/>
          <w:sz w:val="21"/>
          <w:szCs w:val="21"/>
          <w:lang w:eastAsia="zh-CN"/>
        </w:rPr>
        <w:t>。</w:t>
      </w:r>
      <w:r>
        <w:rPr>
          <w:rFonts w:hint="eastAsia" w:ascii="宋体" w:hAnsi="宋体" w:cs="宋体"/>
          <w:sz w:val="21"/>
          <w:szCs w:val="21"/>
        </w:rPr>
        <w:t> </w:t>
      </w:r>
    </w:p>
    <w:p w14:paraId="38B86C50">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）结算方式</w:t>
      </w:r>
      <w:r>
        <w:rPr>
          <w:rFonts w:hint="eastAsia" w:ascii="宋体" w:hAnsi="宋体" w:eastAsia="宋体" w:cs="宋体"/>
          <w:color w:val="auto"/>
          <w:sz w:val="21"/>
          <w:szCs w:val="21"/>
          <w:highlight w:val="none"/>
        </w:rPr>
        <w:t>：单价按照投标报价清单价格，工程数量以实际采购为准。</w:t>
      </w:r>
    </w:p>
    <w:p w14:paraId="1899F783">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3.履行合同的时间、地点及方式</w:t>
      </w:r>
    </w:p>
    <w:p w14:paraId="33F5CB6C">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起始日期：</w:t>
      </w:r>
      <w:r>
        <w:rPr>
          <w:rFonts w:hint="eastAsia" w:ascii="宋体" w:hAnsi="宋体" w:cs="宋体"/>
          <w:color w:val="000000"/>
          <w:sz w:val="21"/>
          <w:szCs w:val="21"/>
          <w:u w:val="single"/>
        </w:rPr>
        <w:t xml:space="preserve"> </w:t>
      </w:r>
      <w:r>
        <w:rPr>
          <w:rFonts w:hint="eastAsia" w:ascii="宋体" w:hAnsi="宋体" w:cs="宋体"/>
          <w:color w:val="000000"/>
          <w:sz w:val="21"/>
          <w:szCs w:val="21"/>
          <w:u w:val="single"/>
          <w:lang w:val="en-US" w:eastAsia="zh-CN"/>
        </w:rPr>
        <w:t xml:space="preserve">202  </w:t>
      </w:r>
      <w:r>
        <w:rPr>
          <w:rFonts w:hint="eastAsia" w:ascii="宋体" w:hAnsi="宋体" w:cs="宋体"/>
          <w:color w:val="000000"/>
          <w:sz w:val="21"/>
          <w:szCs w:val="21"/>
        </w:rPr>
        <w:t>年</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月</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日</w:t>
      </w:r>
      <w:r>
        <w:rPr>
          <w:rFonts w:hint="eastAsia" w:ascii="宋体" w:hAnsi="宋体" w:cs="宋体"/>
          <w:sz w:val="21"/>
          <w:szCs w:val="21"/>
        </w:rPr>
        <w:t>，完成日期：</w:t>
      </w:r>
      <w:r>
        <w:rPr>
          <w:rFonts w:hint="eastAsia" w:ascii="宋体" w:hAnsi="宋体" w:cs="宋体"/>
          <w:color w:val="000000"/>
          <w:sz w:val="21"/>
          <w:szCs w:val="21"/>
          <w:u w:val="single"/>
          <w:lang w:val="en-US" w:eastAsia="zh-CN"/>
        </w:rPr>
        <w:t xml:space="preserve"> 202  </w:t>
      </w:r>
      <w:r>
        <w:rPr>
          <w:rFonts w:hint="eastAsia" w:ascii="宋体" w:hAnsi="宋体" w:cs="宋体"/>
          <w:color w:val="000000"/>
          <w:sz w:val="21"/>
          <w:szCs w:val="21"/>
        </w:rPr>
        <w:t>年</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月</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日</w:t>
      </w:r>
      <w:r>
        <w:rPr>
          <w:rFonts w:hint="eastAsia" w:ascii="宋体" w:hAnsi="宋体" w:cs="宋体"/>
          <w:sz w:val="21"/>
          <w:szCs w:val="21"/>
        </w:rPr>
        <w:t>前。总日历天数：</w:t>
      </w:r>
      <w:r>
        <w:rPr>
          <w:rFonts w:hint="eastAsia" w:ascii="宋体" w:hAnsi="宋体" w:cs="宋体"/>
          <w:sz w:val="21"/>
          <w:szCs w:val="21"/>
          <w:u w:val="single"/>
          <w:lang w:val="en-US" w:eastAsia="zh-CN"/>
        </w:rPr>
        <w:t xml:space="preserve">      </w:t>
      </w:r>
      <w:r>
        <w:rPr>
          <w:rFonts w:hint="eastAsia" w:ascii="宋体" w:hAnsi="宋体" w:cs="宋体"/>
          <w:sz w:val="21"/>
          <w:szCs w:val="21"/>
        </w:rPr>
        <w:t>天。</w:t>
      </w:r>
    </w:p>
    <w:p w14:paraId="1976B400">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地点：</w:t>
      </w:r>
      <w:r>
        <w:rPr>
          <w:rFonts w:hint="eastAsia" w:ascii="宋体" w:hAnsi="宋体" w:cs="宋体"/>
          <w:sz w:val="21"/>
          <w:szCs w:val="21"/>
          <w:lang w:val="en-US" w:eastAsia="zh-CN"/>
        </w:rPr>
        <w:t xml:space="preserve">               </w:t>
      </w:r>
      <w:r>
        <w:rPr>
          <w:rFonts w:hint="eastAsia" w:ascii="宋体" w:hAnsi="宋体" w:cs="宋体"/>
          <w:sz w:val="21"/>
          <w:szCs w:val="21"/>
        </w:rPr>
        <w:t>。</w:t>
      </w:r>
    </w:p>
    <w:p w14:paraId="612713A0">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方式：</w:t>
      </w:r>
      <w:r>
        <w:rPr>
          <w:rFonts w:hint="eastAsia" w:ascii="宋体" w:hAnsi="宋体" w:cs="宋体"/>
          <w:sz w:val="21"/>
          <w:szCs w:val="21"/>
          <w:highlight w:val="none"/>
          <w:lang w:eastAsia="zh-CN"/>
        </w:rPr>
        <w:t>货物</w:t>
      </w:r>
      <w:r>
        <w:rPr>
          <w:rFonts w:hint="eastAsia" w:ascii="宋体" w:hAnsi="宋体" w:cs="宋体"/>
          <w:sz w:val="21"/>
          <w:szCs w:val="21"/>
          <w:highlight w:val="none"/>
          <w:lang w:val="en-US" w:eastAsia="zh-CN"/>
        </w:rPr>
        <w:t>由乙方</w:t>
      </w:r>
      <w:r>
        <w:rPr>
          <w:rFonts w:hint="eastAsia" w:ascii="宋体" w:hAnsi="宋体" w:cs="宋体"/>
          <w:sz w:val="21"/>
          <w:szCs w:val="21"/>
          <w:highlight w:val="none"/>
        </w:rPr>
        <w:t>汽运、搬运送到指定位置、</w:t>
      </w:r>
      <w:r>
        <w:rPr>
          <w:rFonts w:hint="eastAsia" w:ascii="宋体" w:hAnsi="宋体" w:cs="宋体"/>
          <w:sz w:val="21"/>
          <w:szCs w:val="21"/>
          <w:highlight w:val="none"/>
          <w:lang w:eastAsia="zh-CN"/>
        </w:rPr>
        <w:t>并</w:t>
      </w:r>
      <w:r>
        <w:rPr>
          <w:rFonts w:hint="eastAsia" w:ascii="宋体" w:hAnsi="宋体" w:cs="宋体"/>
          <w:sz w:val="21"/>
          <w:szCs w:val="21"/>
          <w:highlight w:val="none"/>
        </w:rPr>
        <w:t>负</w:t>
      </w:r>
      <w:r>
        <w:rPr>
          <w:rFonts w:hint="eastAsia" w:ascii="宋体" w:hAnsi="宋体" w:cs="宋体"/>
          <w:sz w:val="21"/>
          <w:szCs w:val="21"/>
        </w:rPr>
        <w:t>责安装</w:t>
      </w:r>
      <w:r>
        <w:rPr>
          <w:rFonts w:hint="eastAsia" w:ascii="宋体" w:hAnsi="宋体" w:cs="宋体"/>
          <w:sz w:val="21"/>
          <w:szCs w:val="21"/>
          <w:lang w:eastAsia="zh-CN"/>
        </w:rPr>
        <w:t>，</w:t>
      </w:r>
      <w:r>
        <w:rPr>
          <w:rFonts w:hint="eastAsia" w:ascii="宋体" w:hAnsi="宋体" w:eastAsia="宋体" w:cs="宋体"/>
          <w:sz w:val="21"/>
          <w:szCs w:val="21"/>
        </w:rPr>
        <w:t>运输过程中的货物毁损灭失风险由乙方承担。</w:t>
      </w:r>
    </w:p>
    <w:p w14:paraId="631D9DED">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bCs/>
          <w:sz w:val="21"/>
          <w:szCs w:val="21"/>
        </w:rPr>
      </w:pPr>
      <w:r>
        <w:rPr>
          <w:rFonts w:hint="eastAsia" w:ascii="宋体" w:hAnsi="宋体" w:eastAsia="宋体" w:cs="宋体"/>
          <w:b/>
          <w:bCs/>
          <w:sz w:val="21"/>
          <w:szCs w:val="21"/>
        </w:rPr>
        <w:t>4.付款</w:t>
      </w:r>
    </w:p>
    <w:p w14:paraId="446649D6">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b w:val="0"/>
          <w:bCs w:val="0"/>
          <w:sz w:val="21"/>
          <w:szCs w:val="21"/>
        </w:rPr>
      </w:pPr>
      <w:r>
        <w:rPr>
          <w:rFonts w:hint="eastAsia" w:ascii="宋体" w:hAnsi="宋体" w:cs="宋体"/>
          <w:b w:val="0"/>
          <w:bCs w:val="0"/>
          <w:sz w:val="21"/>
          <w:szCs w:val="21"/>
          <w:lang w:val="en-US" w:eastAsia="zh-CN"/>
        </w:rPr>
        <w:t>(1)甲方与乙方签订合同之日起10天内，付合同总金额的20%；所有货物及设备到场并安装调试完成，通过验收后（验收内容主要为：型号、规格、数量、外包装、备品和性能等）,乙方提供结算文件，甲方审核确定结算价，甲方支付至结算金额的100%；</w:t>
      </w:r>
      <w:r>
        <w:rPr>
          <w:rFonts w:hint="eastAsia" w:ascii="宋体" w:hAnsi="宋体" w:cs="宋体"/>
          <w:b w:val="0"/>
          <w:bCs w:val="0"/>
          <w:sz w:val="21"/>
          <w:szCs w:val="21"/>
          <w:lang w:eastAsia="zh-CN"/>
        </w:rPr>
        <w:t>付款前</w:t>
      </w:r>
      <w:r>
        <w:rPr>
          <w:rFonts w:hint="eastAsia" w:ascii="宋体" w:hAnsi="宋体" w:cs="宋体"/>
          <w:b w:val="0"/>
          <w:bCs w:val="0"/>
          <w:sz w:val="21"/>
          <w:szCs w:val="21"/>
        </w:rPr>
        <w:t>乙方</w:t>
      </w:r>
      <w:r>
        <w:rPr>
          <w:rFonts w:hint="eastAsia" w:ascii="宋体" w:hAnsi="宋体" w:cs="宋体"/>
          <w:b w:val="0"/>
          <w:bCs w:val="0"/>
          <w:sz w:val="21"/>
          <w:szCs w:val="21"/>
          <w:lang w:eastAsia="zh-CN"/>
        </w:rPr>
        <w:t>需</w:t>
      </w:r>
      <w:r>
        <w:rPr>
          <w:rFonts w:hint="eastAsia" w:ascii="宋体" w:hAnsi="宋体" w:cs="宋体"/>
          <w:b w:val="0"/>
          <w:bCs w:val="0"/>
          <w:sz w:val="21"/>
          <w:szCs w:val="21"/>
        </w:rPr>
        <w:t>开具增值税专用发票</w:t>
      </w:r>
      <w:r>
        <w:rPr>
          <w:rFonts w:hint="eastAsia" w:ascii="宋体" w:hAnsi="宋体" w:cs="宋体"/>
          <w:b w:val="0"/>
          <w:bCs w:val="0"/>
          <w:sz w:val="21"/>
          <w:szCs w:val="21"/>
          <w:lang w:eastAsia="zh-CN"/>
        </w:rPr>
        <w:t>，</w:t>
      </w:r>
      <w:r>
        <w:rPr>
          <w:rFonts w:hint="eastAsia" w:ascii="宋体" w:hAnsi="宋体" w:cs="宋体"/>
          <w:b w:val="0"/>
          <w:bCs w:val="0"/>
          <w:sz w:val="21"/>
          <w:szCs w:val="21"/>
        </w:rPr>
        <w:t>乙方逾期提供专用发票，甲方支付期限顺延，且不构成违约</w:t>
      </w:r>
      <w:r>
        <w:rPr>
          <w:rFonts w:hint="eastAsia" w:ascii="宋体" w:hAnsi="宋体" w:cs="宋体"/>
          <w:b w:val="0"/>
          <w:bCs w:val="0"/>
          <w:sz w:val="21"/>
          <w:szCs w:val="21"/>
          <w:lang w:eastAsia="zh-CN"/>
        </w:rPr>
        <w:t>；</w:t>
      </w:r>
      <w:r>
        <w:rPr>
          <w:rFonts w:hint="eastAsia" w:ascii="宋体" w:hAnsi="宋体" w:cs="宋体"/>
          <w:b w:val="0"/>
          <w:bCs w:val="0"/>
          <w:sz w:val="21"/>
          <w:szCs w:val="21"/>
        </w:rPr>
        <w:t>若验收未合格，则甲方有权拒绝支付</w:t>
      </w:r>
      <w:r>
        <w:rPr>
          <w:rFonts w:hint="eastAsia" w:ascii="宋体" w:hAnsi="宋体" w:cs="宋体"/>
          <w:b w:val="0"/>
          <w:bCs w:val="0"/>
          <w:sz w:val="21"/>
          <w:szCs w:val="21"/>
          <w:lang w:eastAsia="zh-CN"/>
        </w:rPr>
        <w:t>剩余</w:t>
      </w:r>
      <w:r>
        <w:rPr>
          <w:rFonts w:hint="eastAsia" w:ascii="宋体" w:hAnsi="宋体" w:cs="宋体"/>
          <w:b w:val="0"/>
          <w:bCs w:val="0"/>
          <w:sz w:val="21"/>
          <w:szCs w:val="21"/>
        </w:rPr>
        <w:t>费用。</w:t>
      </w:r>
    </w:p>
    <w:p w14:paraId="30B0AE50">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b w:val="0"/>
          <w:bCs w:val="0"/>
          <w:sz w:val="21"/>
          <w:szCs w:val="21"/>
        </w:rPr>
      </w:pPr>
      <w:r>
        <w:rPr>
          <w:rFonts w:hint="eastAsia" w:ascii="宋体" w:hAnsi="宋体" w:cs="宋体"/>
          <w:b w:val="0"/>
          <w:bCs w:val="0"/>
          <w:sz w:val="21"/>
          <w:szCs w:val="21"/>
          <w:lang w:val="en-US" w:eastAsia="zh-CN"/>
        </w:rPr>
        <w:t>(2)</w:t>
      </w:r>
      <w:r>
        <w:rPr>
          <w:rFonts w:hint="eastAsia" w:ascii="宋体" w:hAnsi="宋体" w:cs="宋体"/>
          <w:b w:val="0"/>
          <w:bCs w:val="0"/>
          <w:sz w:val="21"/>
          <w:szCs w:val="21"/>
        </w:rPr>
        <w:t>货物验收前乙方需向甲方提供产品</w:t>
      </w:r>
      <w:r>
        <w:rPr>
          <w:rFonts w:hint="eastAsia" w:ascii="宋体" w:hAnsi="宋体" w:cs="宋体"/>
          <w:b w:val="0"/>
          <w:bCs w:val="0"/>
          <w:sz w:val="21"/>
          <w:szCs w:val="21"/>
          <w:lang w:eastAsia="zh-CN"/>
        </w:rPr>
        <w:t>合格证、出厂</w:t>
      </w:r>
      <w:r>
        <w:rPr>
          <w:rFonts w:hint="eastAsia" w:ascii="宋体" w:hAnsi="宋体" w:cs="宋体"/>
          <w:b w:val="0"/>
          <w:bCs w:val="0"/>
          <w:sz w:val="21"/>
          <w:szCs w:val="21"/>
        </w:rPr>
        <w:t>检验报告书</w:t>
      </w:r>
      <w:r>
        <w:rPr>
          <w:rFonts w:hint="eastAsia" w:ascii="宋体" w:hAnsi="宋体" w:cs="宋体"/>
          <w:b w:val="0"/>
          <w:bCs w:val="0"/>
          <w:sz w:val="21"/>
          <w:szCs w:val="21"/>
          <w:lang w:eastAsia="zh-CN"/>
        </w:rPr>
        <w:t>等</w:t>
      </w:r>
      <w:r>
        <w:rPr>
          <w:rFonts w:hint="eastAsia" w:ascii="宋体" w:hAnsi="宋体" w:cs="宋体"/>
          <w:b w:val="0"/>
          <w:bCs w:val="0"/>
          <w:sz w:val="21"/>
          <w:szCs w:val="21"/>
        </w:rPr>
        <w:t>原件和复印件。</w:t>
      </w:r>
    </w:p>
    <w:p w14:paraId="17929C15">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5.交货安装调试及验收</w:t>
      </w:r>
    </w:p>
    <w:p w14:paraId="0480D63A">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（1）交货</w:t>
      </w:r>
      <w:r>
        <w:rPr>
          <w:rFonts w:hint="eastAsia" w:ascii="宋体" w:hAnsi="宋体" w:cs="宋体"/>
          <w:color w:val="auto"/>
          <w:sz w:val="21"/>
          <w:szCs w:val="21"/>
          <w:lang w:eastAsia="zh-CN"/>
        </w:rPr>
        <w:t>安装</w:t>
      </w:r>
      <w:r>
        <w:rPr>
          <w:rFonts w:hint="eastAsia" w:ascii="宋体" w:hAnsi="宋体" w:cs="宋体"/>
          <w:color w:val="auto"/>
          <w:sz w:val="21"/>
          <w:szCs w:val="21"/>
        </w:rPr>
        <w:t>时间：</w:t>
      </w:r>
      <w:r>
        <w:rPr>
          <w:rFonts w:hint="eastAsia" w:ascii="宋体" w:hAnsi="宋体" w:eastAsia="宋体" w:cs="宋体"/>
          <w:color w:val="auto"/>
          <w:sz w:val="21"/>
          <w:szCs w:val="21"/>
          <w:lang w:eastAsia="zh-CN"/>
        </w:rPr>
        <w:t>合同签订后</w:t>
      </w:r>
      <w:r>
        <w:rPr>
          <w:rFonts w:hint="default" w:ascii="宋体" w:hAnsi="宋体" w:eastAsia="宋体" w:cs="宋体"/>
          <w:b/>
          <w:bCs/>
          <w:color w:val="auto"/>
          <w:sz w:val="21"/>
          <w:szCs w:val="21"/>
          <w:u w:val="single"/>
          <w:lang w:eastAsia="zh-CN"/>
        </w:rPr>
        <w:t>10</w:t>
      </w:r>
      <w:r>
        <w:rPr>
          <w:rFonts w:hint="eastAsia" w:ascii="宋体" w:hAnsi="宋体" w:eastAsia="宋体" w:cs="宋体"/>
          <w:b/>
          <w:bCs/>
          <w:color w:val="auto"/>
          <w:sz w:val="21"/>
          <w:szCs w:val="21"/>
          <w:u w:val="single"/>
          <w:lang w:eastAsia="zh-CN"/>
        </w:rPr>
        <w:t>个工作日</w:t>
      </w:r>
      <w:r>
        <w:rPr>
          <w:rFonts w:hint="eastAsia" w:ascii="宋体" w:hAnsi="宋体" w:eastAsia="宋体" w:cs="宋体"/>
          <w:color w:val="auto"/>
          <w:sz w:val="21"/>
          <w:szCs w:val="21"/>
          <w:lang w:eastAsia="zh-CN"/>
        </w:rPr>
        <w:t>内</w:t>
      </w:r>
      <w:r>
        <w:rPr>
          <w:rFonts w:hint="default" w:ascii="宋体" w:hAnsi="宋体" w:cs="宋体"/>
          <w:color w:val="auto"/>
          <w:sz w:val="21"/>
          <w:szCs w:val="21"/>
        </w:rPr>
        <w:t>，乙方不得以甲方未付款而拖延交货安装工期。</w:t>
      </w:r>
      <w:r>
        <w:rPr>
          <w:rFonts w:hint="eastAsia" w:ascii="宋体" w:hAnsi="宋体" w:cs="宋体"/>
          <w:color w:val="auto"/>
          <w:sz w:val="21"/>
          <w:szCs w:val="21"/>
        </w:rPr>
        <w:t>对于甲乙双方协商进行分批交货的，可以补充详细的《分批交货进度要求》（双方签字盖章），作为本合同的补充。</w:t>
      </w:r>
    </w:p>
    <w:p w14:paraId="63D484B3">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rPr>
        <w:t>（2）交货地点</w:t>
      </w:r>
      <w:r>
        <w:rPr>
          <w:rFonts w:hint="eastAsia" w:ascii="宋体" w:hAnsi="宋体" w:cs="宋体"/>
          <w:color w:val="auto"/>
          <w:sz w:val="21"/>
          <w:szCs w:val="21"/>
          <w:lang w:eastAsia="zh-CN"/>
        </w:rPr>
        <w:t>：</w:t>
      </w:r>
      <w:r>
        <w:rPr>
          <w:rFonts w:hint="eastAsia" w:ascii="宋体" w:hAnsi="宋体" w:cs="宋体"/>
          <w:b/>
          <w:bCs/>
          <w:color w:val="auto"/>
          <w:sz w:val="21"/>
          <w:szCs w:val="21"/>
          <w:u w:val="single"/>
          <w:lang w:val="en-US" w:eastAsia="zh-CN"/>
        </w:rPr>
        <w:t>甲方指定地点</w:t>
      </w:r>
      <w:r>
        <w:rPr>
          <w:rFonts w:hint="eastAsia" w:ascii="宋体" w:hAnsi="宋体" w:cs="宋体"/>
          <w:color w:val="auto"/>
          <w:sz w:val="21"/>
          <w:szCs w:val="21"/>
        </w:rPr>
        <w:t>。在送货前，乙方应当与甲方沟通确定具体交货时间、地点等交接货相关事宜，以便甲方</w:t>
      </w:r>
      <w:r>
        <w:rPr>
          <w:rFonts w:hint="eastAsia" w:ascii="宋体" w:hAnsi="宋体" w:eastAsia="宋体" w:cs="宋体"/>
          <w:color w:val="auto"/>
          <w:sz w:val="21"/>
          <w:szCs w:val="21"/>
        </w:rPr>
        <w:t>及使用单位做好接货准备。</w:t>
      </w:r>
      <w:r>
        <w:rPr>
          <w:rFonts w:hint="eastAsia" w:ascii="宋体" w:hAnsi="宋体" w:eastAsia="宋体" w:cs="宋体"/>
          <w:color w:val="auto"/>
          <w:sz w:val="21"/>
          <w:szCs w:val="21"/>
          <w:lang w:val="en-US" w:eastAsia="zh-CN"/>
        </w:rPr>
        <w:t>因未提前沟通导致甲方无法接货的，乙方需承担二次运输及保管费用。</w:t>
      </w:r>
    </w:p>
    <w:p w14:paraId="3A8A064D">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（3）乙方交付的货物应当符合采购结果（含采购公告及竞投标或响应文件等）所规定的货物名称、规格型号、数量等要求。乙方提供的货物不符合采购结果和本合同约定的，甲方</w:t>
      </w:r>
      <w:r>
        <w:rPr>
          <w:rFonts w:ascii="宋体" w:hAnsi="宋体" w:cs="宋体"/>
          <w:color w:val="auto"/>
          <w:sz w:val="21"/>
          <w:szCs w:val="21"/>
        </w:rPr>
        <w:t>或使用单位</w:t>
      </w:r>
      <w:r>
        <w:rPr>
          <w:rFonts w:hint="eastAsia" w:ascii="宋体" w:hAnsi="宋体" w:cs="宋体"/>
          <w:color w:val="auto"/>
          <w:sz w:val="21"/>
          <w:szCs w:val="21"/>
        </w:rPr>
        <w:t>有权拒收货物，由此引起的风险及损失由乙方承担。</w:t>
      </w:r>
    </w:p>
    <w:p w14:paraId="1714D47F">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color w:val="auto"/>
          <w:sz w:val="21"/>
          <w:szCs w:val="21"/>
        </w:rPr>
      </w:pPr>
      <w:r>
        <w:rPr>
          <w:rFonts w:ascii="宋体" w:hAnsi="宋体" w:cs="宋体"/>
          <w:color w:val="auto"/>
          <w:sz w:val="21"/>
          <w:szCs w:val="21"/>
        </w:rPr>
        <w:t>（4）乙方</w:t>
      </w:r>
      <w:r>
        <w:rPr>
          <w:rFonts w:hint="eastAsia" w:ascii="宋体" w:hAnsi="宋体" w:cs="宋体"/>
          <w:color w:val="auto"/>
          <w:sz w:val="21"/>
          <w:szCs w:val="21"/>
        </w:rPr>
        <w:t>就货物的检验、调试和维护提供操作说明，并存档备案。如果因</w:t>
      </w:r>
      <w:r>
        <w:rPr>
          <w:rFonts w:ascii="宋体" w:hAnsi="宋体" w:cs="宋体"/>
          <w:color w:val="auto"/>
          <w:sz w:val="21"/>
          <w:szCs w:val="21"/>
        </w:rPr>
        <w:t>乙方</w:t>
      </w:r>
      <w:r>
        <w:rPr>
          <w:rFonts w:hint="eastAsia" w:ascii="宋体" w:hAnsi="宋体" w:cs="宋体"/>
          <w:color w:val="auto"/>
          <w:sz w:val="21"/>
          <w:szCs w:val="21"/>
        </w:rPr>
        <w:t>产品设计及安装的原因发生的人身伤害等责任事故，一切责任由</w:t>
      </w:r>
      <w:r>
        <w:rPr>
          <w:rFonts w:ascii="宋体" w:hAnsi="宋体" w:cs="宋体"/>
          <w:color w:val="auto"/>
          <w:sz w:val="21"/>
          <w:szCs w:val="21"/>
        </w:rPr>
        <w:t>乙方</w:t>
      </w:r>
      <w:r>
        <w:rPr>
          <w:rFonts w:hint="eastAsia" w:ascii="宋体" w:hAnsi="宋体" w:cs="宋体"/>
          <w:color w:val="auto"/>
          <w:sz w:val="21"/>
          <w:szCs w:val="21"/>
        </w:rPr>
        <w:t>单位负责。</w:t>
      </w:r>
    </w:p>
    <w:p w14:paraId="1F5EE374">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bCs/>
          <w:color w:val="auto"/>
          <w:sz w:val="21"/>
          <w:szCs w:val="21"/>
        </w:rPr>
      </w:pPr>
      <w:r>
        <w:rPr>
          <w:rFonts w:ascii="宋体" w:hAnsi="宋体" w:cs="宋体"/>
          <w:b/>
          <w:bCs/>
          <w:color w:val="auto"/>
          <w:sz w:val="21"/>
          <w:szCs w:val="21"/>
        </w:rPr>
        <w:t>（5）</w:t>
      </w:r>
      <w:r>
        <w:rPr>
          <w:rFonts w:hint="eastAsia" w:ascii="宋体" w:hAnsi="宋体" w:cs="宋体"/>
          <w:b/>
          <w:bCs/>
          <w:color w:val="auto"/>
          <w:sz w:val="21"/>
          <w:szCs w:val="21"/>
        </w:rPr>
        <w:t>所有</w:t>
      </w:r>
      <w:r>
        <w:rPr>
          <w:rFonts w:ascii="宋体" w:hAnsi="宋体" w:cs="宋体"/>
          <w:b/>
          <w:bCs/>
          <w:color w:val="auto"/>
          <w:sz w:val="21"/>
          <w:szCs w:val="21"/>
        </w:rPr>
        <w:t>货物</w:t>
      </w:r>
      <w:r>
        <w:rPr>
          <w:rFonts w:hint="eastAsia" w:ascii="宋体" w:hAnsi="宋体" w:cs="宋体"/>
          <w:b/>
          <w:bCs/>
          <w:color w:val="auto"/>
          <w:sz w:val="21"/>
          <w:szCs w:val="21"/>
        </w:rPr>
        <w:t>必须在</w:t>
      </w:r>
      <w:r>
        <w:rPr>
          <w:rFonts w:hint="eastAsia" w:ascii="宋体" w:hAnsi="宋体" w:cs="宋体"/>
          <w:b/>
          <w:bCs/>
          <w:color w:val="auto"/>
          <w:sz w:val="21"/>
          <w:szCs w:val="21"/>
          <w:u w:val="none"/>
          <w:lang w:val="en-US" w:eastAsia="zh-CN"/>
        </w:rPr>
        <w:t>正式交付</w:t>
      </w:r>
      <w:r>
        <w:rPr>
          <w:rFonts w:hint="eastAsia" w:ascii="宋体" w:hAnsi="宋体" w:cs="宋体"/>
          <w:b/>
          <w:bCs/>
          <w:color w:val="auto"/>
          <w:sz w:val="21"/>
          <w:szCs w:val="21"/>
        </w:rPr>
        <w:t>前安装调试完毕，</w:t>
      </w:r>
      <w:r>
        <w:rPr>
          <w:rFonts w:ascii="宋体" w:hAnsi="宋体" w:cs="宋体"/>
          <w:b/>
          <w:bCs/>
          <w:color w:val="auto"/>
          <w:sz w:val="21"/>
          <w:szCs w:val="21"/>
        </w:rPr>
        <w:t>同时对使用单位相关人员进行操作和维护培训服务，且</w:t>
      </w:r>
      <w:r>
        <w:rPr>
          <w:rFonts w:hint="eastAsia" w:ascii="宋体" w:hAnsi="宋体" w:cs="宋体"/>
          <w:b/>
          <w:bCs/>
          <w:color w:val="auto"/>
          <w:sz w:val="21"/>
          <w:szCs w:val="21"/>
        </w:rPr>
        <w:t>通过甲方的验收。</w:t>
      </w:r>
    </w:p>
    <w:p w14:paraId="17A4E06C">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color w:val="auto"/>
          <w:sz w:val="21"/>
          <w:szCs w:val="21"/>
        </w:rPr>
        <w:t>（</w:t>
      </w:r>
      <w:r>
        <w:rPr>
          <w:rFonts w:ascii="宋体" w:hAnsi="宋体" w:cs="宋体"/>
          <w:color w:val="auto"/>
          <w:sz w:val="21"/>
          <w:szCs w:val="21"/>
        </w:rPr>
        <w:t>6</w:t>
      </w:r>
      <w:r>
        <w:rPr>
          <w:rFonts w:hint="eastAsia" w:ascii="宋体" w:hAnsi="宋体" w:cs="宋体"/>
          <w:color w:val="auto"/>
          <w:sz w:val="21"/>
          <w:szCs w:val="21"/>
        </w:rPr>
        <w:t>）乙方应负责在项目验收时将项目的全部有关产品说明书、</w:t>
      </w:r>
      <w:r>
        <w:rPr>
          <w:rFonts w:hint="eastAsia" w:ascii="宋体" w:hAnsi="宋体" w:cs="宋体"/>
          <w:sz w:val="21"/>
          <w:szCs w:val="21"/>
        </w:rPr>
        <w:t>原厂家安装手册、技术文件、资料、及安装、测试、验收报告等文档汇集成册交付给</w:t>
      </w:r>
      <w:r>
        <w:rPr>
          <w:rFonts w:ascii="宋体" w:hAnsi="宋体" w:cs="宋体"/>
          <w:sz w:val="21"/>
          <w:szCs w:val="21"/>
        </w:rPr>
        <w:t>甲方</w:t>
      </w:r>
      <w:r>
        <w:rPr>
          <w:rFonts w:hint="eastAsia" w:ascii="宋体" w:hAnsi="宋体" w:cs="宋体"/>
          <w:sz w:val="21"/>
          <w:szCs w:val="21"/>
        </w:rPr>
        <w:t>。乙方不能完整交付采购结果规定的货物及附随资料、配件或者工具的，视为未按照合同约定交货，乙方应当在甲方指定的期限内负责补齐，因此导致逾期交付的，由乙方承担相关违约责任。</w:t>
      </w:r>
    </w:p>
    <w:p w14:paraId="1F33D5A7">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w:t>
      </w:r>
      <w:r>
        <w:rPr>
          <w:rFonts w:ascii="宋体" w:hAnsi="宋体" w:cs="宋体"/>
          <w:sz w:val="21"/>
          <w:szCs w:val="21"/>
        </w:rPr>
        <w:t>7</w:t>
      </w:r>
      <w:r>
        <w:rPr>
          <w:rFonts w:hint="eastAsia" w:ascii="宋体" w:hAnsi="宋体" w:cs="宋体"/>
          <w:sz w:val="21"/>
          <w:szCs w:val="21"/>
        </w:rPr>
        <w:t>）设备安装调试完成后提交有关资料至设备使用单位，由使用单位进行初步验收，初验合格后组织正式验收，由使用单位组织专家验收，由验收小组鉴定是否符合招标项目的验收标准和实际需要，是否可以投入正常使用</w:t>
      </w:r>
      <w:r>
        <w:rPr>
          <w:rFonts w:ascii="宋体" w:hAnsi="宋体" w:cs="宋体"/>
          <w:sz w:val="21"/>
          <w:szCs w:val="21"/>
        </w:rPr>
        <w:t>。乙方</w:t>
      </w:r>
      <w:r>
        <w:rPr>
          <w:rFonts w:hint="eastAsia" w:ascii="宋体" w:hAnsi="宋体" w:cs="宋体"/>
          <w:sz w:val="21"/>
          <w:szCs w:val="21"/>
        </w:rPr>
        <w:t>提供的货物不能按期验收合格时，其货物暂时由</w:t>
      </w:r>
      <w:r>
        <w:rPr>
          <w:rFonts w:ascii="宋体" w:hAnsi="宋体" w:cs="宋体"/>
          <w:sz w:val="21"/>
          <w:szCs w:val="21"/>
        </w:rPr>
        <w:t>使用单位</w:t>
      </w:r>
      <w:r>
        <w:rPr>
          <w:rFonts w:hint="eastAsia" w:ascii="宋体" w:hAnsi="宋体" w:cs="宋体"/>
          <w:sz w:val="21"/>
          <w:szCs w:val="21"/>
        </w:rPr>
        <w:t>无偿使用，待</w:t>
      </w:r>
      <w:r>
        <w:rPr>
          <w:rFonts w:ascii="宋体" w:hAnsi="宋体" w:cs="宋体"/>
          <w:sz w:val="21"/>
          <w:szCs w:val="21"/>
        </w:rPr>
        <w:t>乙方</w:t>
      </w:r>
      <w:r>
        <w:rPr>
          <w:rFonts w:hint="eastAsia" w:ascii="宋体" w:hAnsi="宋体" w:cs="宋体"/>
          <w:sz w:val="21"/>
          <w:szCs w:val="21"/>
        </w:rPr>
        <w:t>提供合格的货物后退还</w:t>
      </w:r>
      <w:r>
        <w:rPr>
          <w:rFonts w:ascii="宋体" w:hAnsi="宋体" w:cs="宋体"/>
          <w:sz w:val="21"/>
          <w:szCs w:val="21"/>
        </w:rPr>
        <w:t>，且</w:t>
      </w:r>
      <w:r>
        <w:rPr>
          <w:rFonts w:hint="eastAsia" w:ascii="宋体" w:hAnsi="宋体" w:cs="宋体"/>
          <w:sz w:val="21"/>
          <w:szCs w:val="21"/>
        </w:rPr>
        <w:t>乙方应当无条件进行重新返修、返工制作、更换，直至</w:t>
      </w:r>
      <w:r>
        <w:rPr>
          <w:rFonts w:ascii="宋体" w:hAnsi="宋体" w:cs="宋体"/>
          <w:sz w:val="21"/>
          <w:szCs w:val="21"/>
        </w:rPr>
        <w:t>使用单位</w:t>
      </w:r>
      <w:r>
        <w:rPr>
          <w:rFonts w:hint="eastAsia" w:ascii="宋体" w:hAnsi="宋体" w:cs="宋体"/>
          <w:sz w:val="21"/>
          <w:szCs w:val="21"/>
        </w:rPr>
        <w:t xml:space="preserve">验收合格为止，所需费用由乙方自行承担，同时，乙方应当承担相应的违约责任。     </w:t>
      </w:r>
    </w:p>
    <w:p w14:paraId="65817708">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8</w:t>
      </w:r>
      <w:r>
        <w:rPr>
          <w:rFonts w:hint="eastAsia" w:ascii="宋体" w:hAnsi="宋体" w:cs="宋体"/>
          <w:sz w:val="21"/>
          <w:szCs w:val="21"/>
        </w:rPr>
        <w:t>）本合同项下的货物及追加、更换、补充的货物（含零件、部件、配件）的风险自货物经甲方签字确认收到货物时转移。</w:t>
      </w:r>
    </w:p>
    <w:p w14:paraId="44E24B1F">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9</w:t>
      </w:r>
      <w:r>
        <w:rPr>
          <w:rFonts w:hint="eastAsia" w:ascii="宋体" w:hAnsi="宋体" w:cs="宋体"/>
          <w:sz w:val="21"/>
          <w:szCs w:val="21"/>
        </w:rPr>
        <w:t>）乙方应当保证其出售的全部货物都按照标准进行包装，以适应于远距离运输、防潮、防震、防锈等要求，确保货物安全无损地运抵交货地点。</w:t>
      </w:r>
    </w:p>
    <w:p w14:paraId="0418CF37">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lang w:val="en-US" w:eastAsia="zh-CN"/>
        </w:rPr>
        <w:t>0</w:t>
      </w:r>
      <w:r>
        <w:rPr>
          <w:rFonts w:hint="eastAsia" w:ascii="宋体" w:hAnsi="宋体" w:cs="宋体"/>
          <w:sz w:val="21"/>
          <w:szCs w:val="21"/>
        </w:rPr>
        <w:t>）乙方保证交货时一并提供货物的质量合格凭证或者文件</w:t>
      </w:r>
      <w:r>
        <w:rPr>
          <w:rFonts w:hint="eastAsia" w:ascii="宋体" w:hAnsi="宋体" w:cs="宋体"/>
          <w:sz w:val="21"/>
          <w:szCs w:val="21"/>
          <w:lang w:eastAsia="zh-CN"/>
        </w:rPr>
        <w:t>，</w:t>
      </w:r>
      <w:r>
        <w:rPr>
          <w:rFonts w:hint="eastAsia" w:ascii="宋体" w:hAnsi="宋体" w:cs="宋体"/>
          <w:sz w:val="21"/>
          <w:szCs w:val="21"/>
          <w:lang w:val="en-US" w:eastAsia="zh-CN"/>
        </w:rPr>
        <w:t>否则甲方有权拒绝验收</w:t>
      </w:r>
      <w:r>
        <w:rPr>
          <w:rFonts w:hint="eastAsia" w:ascii="宋体" w:hAnsi="宋体" w:cs="宋体"/>
          <w:sz w:val="21"/>
          <w:szCs w:val="21"/>
        </w:rPr>
        <w:t>。</w:t>
      </w:r>
    </w:p>
    <w:p w14:paraId="71428E40">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lang w:val="en-US" w:eastAsia="zh-CN"/>
        </w:rPr>
        <w:t>1</w:t>
      </w:r>
      <w:r>
        <w:rPr>
          <w:rFonts w:hint="eastAsia" w:ascii="宋体" w:hAnsi="宋体" w:cs="宋体"/>
          <w:sz w:val="21"/>
          <w:szCs w:val="21"/>
        </w:rPr>
        <w:t>）乙方应当接受并配合甲方组织的原材料、成品抽检及质量验收等活动。</w:t>
      </w:r>
    </w:p>
    <w:p w14:paraId="08645FD2">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（1</w:t>
      </w:r>
      <w:r>
        <w:rPr>
          <w:rFonts w:hint="eastAsia" w:ascii="宋体" w:hAnsi="宋体" w:cs="宋体"/>
          <w:sz w:val="21"/>
          <w:szCs w:val="21"/>
          <w:lang w:val="en-US" w:eastAsia="zh-CN"/>
        </w:rPr>
        <w:t>2</w:t>
      </w:r>
      <w:r>
        <w:rPr>
          <w:rFonts w:hint="eastAsia" w:ascii="宋体" w:hAnsi="宋体" w:cs="宋体"/>
          <w:sz w:val="21"/>
          <w:szCs w:val="21"/>
        </w:rPr>
        <w:t>）因抽检不合格收到甲方书面整改要求的，乙方应当进行相应的整改并将整改情况告知甲方。乙方对甲方整改要求有异议的，应当在收到整改要求之日起（最长不超过</w:t>
      </w:r>
      <w:r>
        <w:rPr>
          <w:rFonts w:hint="eastAsia" w:ascii="宋体" w:hAnsi="宋体" w:cs="宋体"/>
          <w:sz w:val="21"/>
          <w:szCs w:val="21"/>
          <w:u w:val="single"/>
        </w:rPr>
        <w:t>10</w:t>
      </w:r>
      <w:r>
        <w:rPr>
          <w:rFonts w:hint="eastAsia" w:ascii="宋体" w:hAnsi="宋体" w:cs="宋体"/>
          <w:sz w:val="21"/>
          <w:szCs w:val="21"/>
        </w:rPr>
        <w:t>个工作日）向甲方提出</w:t>
      </w:r>
      <w:r>
        <w:rPr>
          <w:rFonts w:hint="eastAsia" w:ascii="宋体" w:hAnsi="宋体" w:cs="宋体"/>
          <w:sz w:val="21"/>
          <w:szCs w:val="21"/>
          <w:lang w:eastAsia="zh-CN"/>
        </w:rPr>
        <w:t>，</w:t>
      </w:r>
      <w:r>
        <w:rPr>
          <w:rFonts w:hint="eastAsia" w:ascii="宋体" w:hAnsi="宋体" w:cs="宋体"/>
          <w:sz w:val="21"/>
          <w:szCs w:val="21"/>
          <w:lang w:val="en-US" w:eastAsia="zh-CN"/>
        </w:rPr>
        <w:t>逾期视为认可</w:t>
      </w:r>
      <w:r>
        <w:rPr>
          <w:rFonts w:hint="eastAsia" w:ascii="宋体" w:hAnsi="宋体" w:cs="宋体"/>
          <w:sz w:val="21"/>
          <w:szCs w:val="21"/>
        </w:rPr>
        <w:t>。甲方就整改情况重新组织抽检的，重新抽检产生的费用</w:t>
      </w:r>
      <w:r>
        <w:rPr>
          <w:rFonts w:hint="eastAsia" w:ascii="宋体" w:hAnsi="宋体" w:cs="宋体"/>
          <w:sz w:val="21"/>
          <w:szCs w:val="21"/>
          <w:lang w:val="en-US" w:eastAsia="zh-CN"/>
        </w:rPr>
        <w:t>及相应的损失</w:t>
      </w:r>
      <w:r>
        <w:rPr>
          <w:rFonts w:hint="eastAsia" w:ascii="宋体" w:hAnsi="宋体" w:cs="宋体"/>
          <w:sz w:val="21"/>
          <w:szCs w:val="21"/>
        </w:rPr>
        <w:t>由乙方承担。</w:t>
      </w:r>
    </w:p>
    <w:p w14:paraId="11AC1F19">
      <w:pPr>
        <w:keepNext w:val="0"/>
        <w:keepLines w:val="0"/>
        <w:pageBreakBefore w:val="0"/>
        <w:widowControl/>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sz w:val="21"/>
          <w:szCs w:val="21"/>
        </w:rPr>
      </w:pPr>
      <w:r>
        <w:rPr>
          <w:rFonts w:hint="eastAsia" w:ascii="宋体" w:hAnsi="宋体" w:cs="宋体"/>
          <w:b/>
          <w:sz w:val="21"/>
          <w:szCs w:val="21"/>
        </w:rPr>
        <w:t>6.质量要求和技术标准</w:t>
      </w:r>
    </w:p>
    <w:p w14:paraId="318FE319">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bookmarkStart w:id="149" w:name="_Hlk139984313"/>
      <w:r>
        <w:rPr>
          <w:rFonts w:hint="eastAsia"/>
          <w:kern w:val="2"/>
          <w:sz w:val="21"/>
          <w:szCs w:val="21"/>
        </w:rPr>
        <w:t>（1）</w:t>
      </w:r>
      <w:bookmarkEnd w:id="149"/>
      <w:r>
        <w:rPr>
          <w:rFonts w:hint="eastAsia"/>
          <w:kern w:val="2"/>
          <w:sz w:val="21"/>
          <w:szCs w:val="21"/>
        </w:rPr>
        <w:t>乙方应保证向甲方交付的货物与采购清单所约定的货物完全相符，各项技术指标(如规格、型号、材质、颜色等)符合中国国家标准、地方标准和行业标准。乙方保证对其出售的货物享有所有权或处分权，并且没有法律、法规禁止或限制出售的情形。同时，乙方出售的货物也没有侵犯第三人的知识产权和商业秘密等权利。如甲方使用该货物构成上述侵权，乙方承诺承担全部相关责任。</w:t>
      </w:r>
    </w:p>
    <w:p w14:paraId="2D3E5607">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（2）乙方承诺向甲方提供的货物均为原厂正品。</w:t>
      </w:r>
    </w:p>
    <w:p w14:paraId="17EB565D">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（3）乙方交付的货物如与本合同规定不符，甲方有权退换货</w:t>
      </w:r>
      <w:r>
        <w:rPr>
          <w:rFonts w:hint="eastAsia"/>
          <w:kern w:val="2"/>
          <w:sz w:val="21"/>
          <w:szCs w:val="21"/>
          <w:lang w:eastAsia="zh-CN"/>
        </w:rPr>
        <w:t>，</w:t>
      </w:r>
      <w:r>
        <w:rPr>
          <w:rFonts w:hint="eastAsia"/>
          <w:kern w:val="2"/>
          <w:sz w:val="21"/>
          <w:szCs w:val="21"/>
          <w:lang w:val="en-US" w:eastAsia="zh-CN"/>
        </w:rPr>
        <w:t>费用由乙方承担</w:t>
      </w:r>
      <w:r>
        <w:rPr>
          <w:rFonts w:hint="eastAsia"/>
          <w:kern w:val="2"/>
          <w:sz w:val="21"/>
          <w:szCs w:val="21"/>
        </w:rPr>
        <w:t>。</w:t>
      </w:r>
    </w:p>
    <w:p w14:paraId="46BEB6B2">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（4）乙方应按时完成设备在现场的安装与调试，达到合同约定的要求和标准。甲方在安装与调试过程中应提供必要的协助。</w:t>
      </w:r>
    </w:p>
    <w:p w14:paraId="532C2B94">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（5）乙方应按要求派出专业人员免费上门安装调试。</w:t>
      </w:r>
    </w:p>
    <w:p w14:paraId="5BCAE89E">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（6）乙方应于发货前通知甲方和使用单位准备收货，因未通知造成甲方增加的额外收货准备费用及相关费用，或未按通知时间交货引起的二次收货准备费用及相关费用由乙方承担。</w:t>
      </w:r>
    </w:p>
    <w:p w14:paraId="147AD9AC">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（7）货物到达收货地点时，甲方</w:t>
      </w:r>
      <w:r>
        <w:rPr>
          <w:kern w:val="2"/>
          <w:sz w:val="21"/>
          <w:szCs w:val="21"/>
        </w:rPr>
        <w:t>或使用单位</w:t>
      </w:r>
      <w:r>
        <w:rPr>
          <w:rFonts w:hint="eastAsia"/>
          <w:kern w:val="2"/>
          <w:sz w:val="21"/>
          <w:szCs w:val="21"/>
        </w:rPr>
        <w:t>应对所交付的本合同约定的货物的数量、外观质量进行清点验收，若货物发生缺、损或与合同约定不符的，甲方</w:t>
      </w:r>
      <w:r>
        <w:rPr>
          <w:kern w:val="2"/>
          <w:sz w:val="21"/>
          <w:szCs w:val="21"/>
        </w:rPr>
        <w:t>或使用单位</w:t>
      </w:r>
      <w:r>
        <w:rPr>
          <w:rFonts w:hint="eastAsia"/>
          <w:kern w:val="2"/>
          <w:sz w:val="21"/>
          <w:szCs w:val="21"/>
        </w:rPr>
        <w:t>有权拒绝接收，交货期不予顺延。乙方应尽快负责补足或更换。</w:t>
      </w:r>
    </w:p>
    <w:p w14:paraId="393463B5">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w:t>
      </w:r>
      <w:r>
        <w:rPr>
          <w:kern w:val="2"/>
          <w:sz w:val="21"/>
          <w:szCs w:val="21"/>
        </w:rPr>
        <w:t>8</w:t>
      </w:r>
      <w:r>
        <w:rPr>
          <w:rFonts w:hint="eastAsia"/>
          <w:kern w:val="2"/>
          <w:sz w:val="21"/>
          <w:szCs w:val="21"/>
        </w:rPr>
        <w:t>）如发现货物质量与合同约定不符，乙方应当尽快负责补足或更换。</w:t>
      </w:r>
    </w:p>
    <w:p w14:paraId="2F1EAE71">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w:t>
      </w:r>
      <w:r>
        <w:rPr>
          <w:kern w:val="2"/>
          <w:sz w:val="21"/>
          <w:szCs w:val="21"/>
        </w:rPr>
        <w:t>9</w:t>
      </w:r>
      <w:r>
        <w:rPr>
          <w:rFonts w:hint="eastAsia"/>
          <w:kern w:val="2"/>
          <w:sz w:val="21"/>
          <w:szCs w:val="21"/>
        </w:rPr>
        <w:t>）如货物的运输以及安装调试超过甲乙双方约定期限，并因此迟延履行给甲方带来损失的，乙方应当承担所有的损失。</w:t>
      </w:r>
    </w:p>
    <w:p w14:paraId="4256A1AC">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（1</w:t>
      </w:r>
      <w:r>
        <w:rPr>
          <w:kern w:val="2"/>
          <w:sz w:val="21"/>
          <w:szCs w:val="21"/>
        </w:rPr>
        <w:t>0</w:t>
      </w:r>
      <w:r>
        <w:rPr>
          <w:rFonts w:hint="eastAsia"/>
          <w:kern w:val="2"/>
          <w:sz w:val="21"/>
          <w:szCs w:val="21"/>
        </w:rPr>
        <w:t>）货物的原材料、成品抽检合格及质量验收合格并不免除乙方提供不合格货物而应当承担的责任。</w:t>
      </w:r>
    </w:p>
    <w:p w14:paraId="7A188866">
      <w:pPr>
        <w:keepNext w:val="0"/>
        <w:keepLines w:val="0"/>
        <w:pageBreakBefore w:val="0"/>
        <w:widowControl/>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sz w:val="21"/>
          <w:szCs w:val="21"/>
        </w:rPr>
      </w:pPr>
      <w:r>
        <w:rPr>
          <w:rFonts w:hint="eastAsia" w:ascii="宋体" w:hAnsi="宋体" w:cs="宋体"/>
          <w:b/>
          <w:sz w:val="21"/>
          <w:szCs w:val="21"/>
        </w:rPr>
        <w:t>7.售后服务</w:t>
      </w:r>
    </w:p>
    <w:p w14:paraId="23B66A52">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（1）本合同所购货物免费保养维修期为</w:t>
      </w:r>
      <w:r>
        <w:rPr>
          <w:rFonts w:hint="eastAsia"/>
          <w:kern w:val="2"/>
          <w:sz w:val="21"/>
          <w:szCs w:val="21"/>
          <w:u w:val="single"/>
        </w:rPr>
        <w:t xml:space="preserve">  </w:t>
      </w:r>
      <w:r>
        <w:rPr>
          <w:rFonts w:hint="eastAsia"/>
          <w:kern w:val="2"/>
          <w:sz w:val="21"/>
          <w:szCs w:val="21"/>
          <w:u w:val="single"/>
          <w:lang w:val="en-US" w:eastAsia="zh-CN"/>
        </w:rPr>
        <w:t>2</w:t>
      </w:r>
      <w:r>
        <w:rPr>
          <w:rFonts w:hint="eastAsia"/>
          <w:kern w:val="2"/>
          <w:sz w:val="21"/>
          <w:szCs w:val="21"/>
          <w:u w:val="single"/>
        </w:rPr>
        <w:t xml:space="preserve">  </w:t>
      </w:r>
      <w:r>
        <w:rPr>
          <w:rFonts w:hint="eastAsia"/>
          <w:kern w:val="2"/>
          <w:sz w:val="21"/>
          <w:szCs w:val="21"/>
        </w:rPr>
        <w:t>年，所有货物的免费质量保证期为货物验收合格后及各种资料移交清楚开始计算(国家、厂家或采购文件对设备或配件另有约定更长免费保修期限的从其约定)。</w:t>
      </w:r>
    </w:p>
    <w:p w14:paraId="5B9C9437">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（2）乙方提供的保养维修服务标准或者质量不得低于国家有关法律法规规章、“三包”规定、采购文件的要求以及乙方在应答文件的相关承诺。</w:t>
      </w:r>
    </w:p>
    <w:p w14:paraId="1AA390D3">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rFonts w:hint="eastAsia"/>
          <w:kern w:val="2"/>
          <w:sz w:val="21"/>
          <w:szCs w:val="21"/>
        </w:rPr>
        <w:t>（3）免费保养维修期内，乙方负责上门对其提供的货物进行保养、维修和系统维护并不得收取任何费用。在质保期内产品发生故障（损坏），乙方应免费提供咨询、更换损坏的零件和维修服务，乙方提供7*24小时的技术咨询服务，接到故障申报后，1小时内作出响应，24小时内到达现场，48小时内解决相应问题。如不能当天内解决，须提供备用产品，满足使用单位工作需求，其费用由乙方承担。如乙方不能按约定响应，使用单位有权找第三方解决，所需的费用由乙方承担。</w:t>
      </w:r>
    </w:p>
    <w:p w14:paraId="7319E712">
      <w:pPr>
        <w:pStyle w:val="81"/>
        <w:keepNext w:val="0"/>
        <w:keepLines w:val="0"/>
        <w:pageBreakBefore w:val="0"/>
        <w:kinsoku/>
        <w:wordWrap/>
        <w:overflowPunct/>
        <w:topLinePunct w:val="0"/>
        <w:autoSpaceDE/>
        <w:autoSpaceDN/>
        <w:bidi w:val="0"/>
        <w:spacing w:before="0" w:beforeAutospacing="0" w:after="0" w:afterAutospacing="0" w:line="540" w:lineRule="exact"/>
        <w:ind w:firstLine="420" w:firstLineChars="200"/>
        <w:jc w:val="both"/>
        <w:textAlignment w:val="auto"/>
        <w:rPr>
          <w:rFonts w:hint="eastAsia"/>
          <w:kern w:val="2"/>
          <w:sz w:val="21"/>
          <w:szCs w:val="21"/>
        </w:rPr>
      </w:pPr>
      <w:r>
        <w:rPr>
          <w:kern w:val="2"/>
          <w:sz w:val="21"/>
          <w:szCs w:val="21"/>
        </w:rPr>
        <w:t>（4）</w:t>
      </w:r>
      <w:r>
        <w:rPr>
          <w:rFonts w:hint="eastAsia"/>
          <w:kern w:val="2"/>
          <w:sz w:val="21"/>
          <w:szCs w:val="21"/>
        </w:rPr>
        <w:t>备件服务：遇到重大故障，提供系统所需更换的任何备件。质保期内出现任何质量问题（人为破坏或自然灾害等不可抗力除外），由</w:t>
      </w:r>
      <w:r>
        <w:rPr>
          <w:kern w:val="2"/>
          <w:sz w:val="21"/>
          <w:szCs w:val="21"/>
        </w:rPr>
        <w:t>乙方</w:t>
      </w:r>
      <w:r>
        <w:rPr>
          <w:rFonts w:hint="eastAsia"/>
          <w:kern w:val="2"/>
          <w:sz w:val="21"/>
          <w:szCs w:val="21"/>
        </w:rPr>
        <w:t>负责免费（免全部工时费、材料费、管理费、财务费等等)更换或维修（更换或维修的产品品牌型号必须与原产品品牌型号一致）。质保期满后，无论</w:t>
      </w:r>
      <w:r>
        <w:rPr>
          <w:kern w:val="2"/>
          <w:sz w:val="21"/>
          <w:szCs w:val="21"/>
        </w:rPr>
        <w:t>甲方</w:t>
      </w:r>
      <w:r>
        <w:rPr>
          <w:rFonts w:hint="eastAsia"/>
          <w:kern w:val="2"/>
          <w:sz w:val="21"/>
          <w:szCs w:val="21"/>
        </w:rPr>
        <w:t>是否另行选择维保供应商，</w:t>
      </w:r>
      <w:r>
        <w:rPr>
          <w:kern w:val="2"/>
          <w:sz w:val="21"/>
          <w:szCs w:val="21"/>
        </w:rPr>
        <w:t>乙方</w:t>
      </w:r>
      <w:r>
        <w:rPr>
          <w:rFonts w:hint="eastAsia"/>
          <w:kern w:val="2"/>
          <w:sz w:val="21"/>
          <w:szCs w:val="21"/>
        </w:rPr>
        <w:t>应及时优惠提供所需的备品备件。</w:t>
      </w:r>
    </w:p>
    <w:p w14:paraId="7DCCABB8">
      <w:pPr>
        <w:keepNext w:val="0"/>
        <w:keepLines w:val="0"/>
        <w:pageBreakBefore w:val="0"/>
        <w:kinsoku/>
        <w:wordWrap/>
        <w:overflowPunct/>
        <w:topLinePunct w:val="0"/>
        <w:autoSpaceDE/>
        <w:autoSpaceDN/>
        <w:bidi w:val="0"/>
        <w:spacing w:line="540" w:lineRule="exact"/>
        <w:ind w:firstLine="422" w:firstLineChars="200"/>
        <w:textAlignment w:val="auto"/>
        <w:rPr>
          <w:rFonts w:hint="eastAsia" w:ascii="宋体" w:hAnsi="宋体" w:cs="宋体"/>
          <w:sz w:val="21"/>
          <w:szCs w:val="21"/>
        </w:rPr>
      </w:pPr>
      <w:r>
        <w:rPr>
          <w:rFonts w:hint="eastAsia" w:ascii="宋体" w:hAnsi="宋体" w:cs="宋体"/>
          <w:b/>
          <w:sz w:val="21"/>
          <w:szCs w:val="21"/>
        </w:rPr>
        <w:t>8.违约责任</w:t>
      </w:r>
    </w:p>
    <w:p w14:paraId="13EA75FE">
      <w:pPr>
        <w:pStyle w:val="76"/>
        <w:keepNext w:val="0"/>
        <w:keepLines w:val="0"/>
        <w:pageBreakBefore w:val="0"/>
        <w:kinsoku/>
        <w:wordWrap/>
        <w:overflowPunct/>
        <w:topLinePunct w:val="0"/>
        <w:autoSpaceDE/>
        <w:autoSpaceDN/>
        <w:bidi w:val="0"/>
        <w:spacing w:after="0"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（1）乙方未在合同约定时间内完成设备安装调试并通过甲方的验收，</w:t>
      </w:r>
      <w:r>
        <w:rPr>
          <w:rFonts w:ascii="宋体" w:hAnsi="宋体" w:cs="宋体"/>
          <w:sz w:val="21"/>
          <w:szCs w:val="21"/>
        </w:rPr>
        <w:t>逾期</w:t>
      </w:r>
      <w:r>
        <w:rPr>
          <w:rFonts w:hint="eastAsia" w:ascii="宋体" w:hAnsi="宋体" w:cs="宋体"/>
          <w:sz w:val="21"/>
          <w:szCs w:val="21"/>
          <w:lang w:eastAsia="zh-CN"/>
        </w:rPr>
        <w:t>十</w:t>
      </w:r>
      <w:r>
        <w:rPr>
          <w:rFonts w:ascii="宋体" w:hAnsi="宋体" w:cs="宋体"/>
          <w:sz w:val="21"/>
          <w:szCs w:val="21"/>
        </w:rPr>
        <w:t>天及以上的</w:t>
      </w:r>
      <w:r>
        <w:rPr>
          <w:rFonts w:hint="eastAsia" w:ascii="宋体" w:hAnsi="宋体" w:cs="宋体"/>
          <w:sz w:val="21"/>
          <w:szCs w:val="21"/>
        </w:rPr>
        <w:t>，甲方有权解除合同</w:t>
      </w:r>
      <w:r>
        <w:rPr>
          <w:rFonts w:ascii="宋体" w:hAnsi="宋体" w:cs="宋体"/>
          <w:sz w:val="21"/>
          <w:szCs w:val="21"/>
        </w:rPr>
        <w:t>，乙方</w:t>
      </w:r>
      <w:r>
        <w:rPr>
          <w:rFonts w:ascii="宋体" w:hAnsi="宋体" w:cs="宋体"/>
          <w:color w:val="auto"/>
          <w:sz w:val="21"/>
          <w:szCs w:val="21"/>
        </w:rPr>
        <w:t>需退</w:t>
      </w:r>
      <w:r>
        <w:rPr>
          <w:rFonts w:hint="eastAsia" w:ascii="宋体" w:hAnsi="宋体" w:cs="宋体"/>
          <w:color w:val="auto"/>
          <w:sz w:val="21"/>
          <w:szCs w:val="21"/>
          <w:lang w:eastAsia="zh-CN"/>
        </w:rPr>
        <w:t>还</w:t>
      </w:r>
      <w:r>
        <w:rPr>
          <w:rFonts w:ascii="宋体" w:hAnsi="宋体" w:cs="宋体"/>
          <w:sz w:val="21"/>
          <w:szCs w:val="21"/>
        </w:rPr>
        <w:t>甲方已支付的费用</w:t>
      </w:r>
      <w:r>
        <w:rPr>
          <w:rFonts w:hint="eastAsia" w:ascii="宋体" w:hAnsi="宋体" w:cs="宋体"/>
          <w:sz w:val="21"/>
          <w:szCs w:val="21"/>
        </w:rPr>
        <w:t>并要求乙方支付本合同价款</w:t>
      </w:r>
      <w:r>
        <w:rPr>
          <w:rFonts w:hint="eastAsia" w:ascii="宋体" w:hAnsi="宋体" w:cs="宋体"/>
          <w:sz w:val="21"/>
          <w:szCs w:val="21"/>
          <w:u w:val="single"/>
        </w:rPr>
        <w:t>30</w:t>
      </w:r>
      <w:r>
        <w:rPr>
          <w:rFonts w:hint="eastAsia" w:ascii="宋体" w:hAnsi="宋体" w:cs="宋体"/>
          <w:sz w:val="21"/>
          <w:szCs w:val="21"/>
        </w:rPr>
        <w:t>%的违约金。</w:t>
      </w:r>
    </w:p>
    <w:p w14:paraId="495776E7">
      <w:pPr>
        <w:pStyle w:val="76"/>
        <w:keepNext w:val="0"/>
        <w:keepLines w:val="0"/>
        <w:pageBreakBefore w:val="0"/>
        <w:kinsoku/>
        <w:wordWrap/>
        <w:overflowPunct/>
        <w:topLinePunct w:val="0"/>
        <w:autoSpaceDE/>
        <w:autoSpaceDN/>
        <w:bidi w:val="0"/>
        <w:adjustRightInd w:val="0"/>
        <w:snapToGrid w:val="0"/>
        <w:spacing w:after="0"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（2）若甲方验收时或后续使用时发现乙方交付的货物质量与合同约定不符，</w:t>
      </w:r>
      <w:r>
        <w:rPr>
          <w:rFonts w:hint="eastAsia" w:ascii="宋体" w:hAnsi="宋体" w:cs="宋体"/>
          <w:sz w:val="21"/>
          <w:szCs w:val="21"/>
          <w:lang w:val="en-US" w:eastAsia="zh-CN"/>
        </w:rPr>
        <w:t>乙方无偿更换。</w:t>
      </w:r>
      <w:r>
        <w:rPr>
          <w:rFonts w:hint="eastAsia" w:ascii="宋体" w:hAnsi="宋体" w:cs="宋体"/>
          <w:sz w:val="21"/>
          <w:szCs w:val="21"/>
        </w:rPr>
        <w:t>乙方补足或更换超过</w:t>
      </w:r>
      <w:r>
        <w:rPr>
          <w:rFonts w:ascii="宋体" w:hAnsi="宋体" w:cs="宋体"/>
          <w:sz w:val="21"/>
          <w:szCs w:val="21"/>
        </w:rPr>
        <w:t>两</w:t>
      </w:r>
      <w:r>
        <w:rPr>
          <w:rFonts w:hint="eastAsia" w:ascii="宋体" w:hAnsi="宋体" w:cs="宋体"/>
          <w:sz w:val="21"/>
          <w:szCs w:val="21"/>
        </w:rPr>
        <w:t>次仍不符合约定无法完成验收的，甲方有权解除合同并要求乙方支付本合同价款</w:t>
      </w:r>
      <w:r>
        <w:rPr>
          <w:rFonts w:hint="eastAsia" w:ascii="宋体" w:hAnsi="宋体" w:cs="宋体"/>
          <w:sz w:val="21"/>
          <w:szCs w:val="21"/>
          <w:u w:val="single"/>
        </w:rPr>
        <w:t>30</w:t>
      </w:r>
      <w:r>
        <w:rPr>
          <w:rFonts w:hint="eastAsia" w:ascii="宋体" w:hAnsi="宋体" w:cs="宋体"/>
          <w:sz w:val="21"/>
          <w:szCs w:val="21"/>
        </w:rPr>
        <w:t>%的违约金，若乙方已收取相应价款的须退回已收取的相应价款。</w:t>
      </w:r>
    </w:p>
    <w:p w14:paraId="1D1DC8A0">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（3）乙方未履行本合同项的其他义务或者违反其在投标（响应）文件中的相关承诺/声明/保证的，应当按照合同价款总额的</w:t>
      </w:r>
      <w:r>
        <w:rPr>
          <w:rFonts w:hint="eastAsia" w:ascii="宋体" w:hAnsi="宋体" w:cs="宋体"/>
          <w:sz w:val="21"/>
          <w:szCs w:val="21"/>
          <w:u w:val="single"/>
        </w:rPr>
        <w:t>30%</w:t>
      </w:r>
      <w:r>
        <w:rPr>
          <w:rFonts w:hint="eastAsia" w:ascii="宋体" w:hAnsi="宋体" w:cs="宋体"/>
          <w:sz w:val="21"/>
          <w:szCs w:val="21"/>
          <w:lang w:val="en-US" w:eastAsia="zh-CN"/>
        </w:rPr>
        <w:t xml:space="preserve"> </w:t>
      </w:r>
      <w:r>
        <w:rPr>
          <w:rFonts w:hint="eastAsia" w:ascii="宋体" w:hAnsi="宋体" w:cs="宋体"/>
          <w:sz w:val="21"/>
          <w:szCs w:val="21"/>
        </w:rPr>
        <w:t>向甲方承担违约责任。</w:t>
      </w:r>
    </w:p>
    <w:p w14:paraId="76B3CD53">
      <w:pPr>
        <w:pStyle w:val="34"/>
        <w:keepNext w:val="0"/>
        <w:keepLines w:val="0"/>
        <w:pageBreakBefore w:val="0"/>
        <w:kinsoku/>
        <w:wordWrap/>
        <w:overflowPunct/>
        <w:topLinePunct w:val="0"/>
        <w:autoSpaceDE/>
        <w:autoSpaceDN/>
        <w:bidi w:val="0"/>
        <w:spacing w:after="0" w:line="540" w:lineRule="exact"/>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bCs w:val="0"/>
          <w:color w:val="auto"/>
          <w:sz w:val="21"/>
          <w:szCs w:val="21"/>
          <w:lang w:val="zh-CN" w:eastAsia="zh-CN"/>
        </w:rPr>
        <w:t>（4）</w:t>
      </w:r>
      <w:r>
        <w:rPr>
          <w:rFonts w:hint="eastAsia" w:ascii="宋体" w:hAnsi="宋体" w:eastAsia="宋体" w:cs="宋体"/>
          <w:bCs w:val="0"/>
          <w:color w:val="auto"/>
          <w:sz w:val="21"/>
          <w:szCs w:val="21"/>
          <w:lang w:val="zh-CN"/>
        </w:rPr>
        <w:t>如因乙方违约，甲方为维护权益向违约方追偿而产生的一切费用（包括但不限于律师费、诉讼费、保全费、交通费、差旅费、鉴定费等等）均由违约方承担。</w:t>
      </w:r>
    </w:p>
    <w:p w14:paraId="023C4DD1">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sz w:val="21"/>
          <w:szCs w:val="21"/>
        </w:rPr>
      </w:pPr>
      <w:r>
        <w:rPr>
          <w:rFonts w:hint="eastAsia" w:ascii="宋体" w:hAnsi="宋体" w:cs="宋体"/>
          <w:b/>
          <w:sz w:val="21"/>
          <w:szCs w:val="21"/>
        </w:rPr>
        <w:t>9.解决合同纠纷方式</w:t>
      </w:r>
    </w:p>
    <w:p w14:paraId="719DD572">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首先通过双方协商解决，协商解决不成，则通过以下途径之一解决纠纷：</w:t>
      </w:r>
    </w:p>
    <w:p w14:paraId="32868905">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 提请仲裁   √向</w:t>
      </w:r>
      <w:r>
        <w:rPr>
          <w:rFonts w:ascii="宋体" w:hAnsi="宋体" w:cs="宋体"/>
          <w:sz w:val="21"/>
          <w:szCs w:val="21"/>
        </w:rPr>
        <w:t>甲方</w:t>
      </w:r>
      <w:r>
        <w:rPr>
          <w:rFonts w:hint="eastAsia" w:ascii="宋体" w:hAnsi="宋体" w:cs="宋体"/>
          <w:sz w:val="21"/>
          <w:szCs w:val="21"/>
          <w:lang w:eastAsia="zh-CN"/>
        </w:rPr>
        <w:t>所在地</w:t>
      </w:r>
      <w:r>
        <w:rPr>
          <w:rFonts w:hint="eastAsia" w:ascii="宋体" w:hAnsi="宋体" w:cs="宋体"/>
          <w:sz w:val="21"/>
          <w:szCs w:val="21"/>
          <w:lang w:val="en-US" w:eastAsia="zh-CN"/>
        </w:rPr>
        <w:t>怀化市鹤城区</w:t>
      </w:r>
      <w:r>
        <w:rPr>
          <w:rFonts w:hint="eastAsia" w:ascii="宋体" w:hAnsi="宋体" w:cs="宋体"/>
          <w:sz w:val="21"/>
          <w:szCs w:val="21"/>
        </w:rPr>
        <w:t>人民法院提起诉讼</w:t>
      </w:r>
    </w:p>
    <w:p w14:paraId="3D0B6070">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bCs/>
          <w:color w:val="000000"/>
          <w:sz w:val="21"/>
          <w:szCs w:val="21"/>
        </w:rPr>
      </w:pPr>
      <w:r>
        <w:rPr>
          <w:rFonts w:hint="eastAsia" w:ascii="宋体" w:hAnsi="宋体" w:cs="宋体"/>
          <w:b/>
          <w:bCs/>
          <w:sz w:val="21"/>
          <w:szCs w:val="21"/>
        </w:rPr>
        <w:t>10.组成合同的文件</w:t>
      </w:r>
    </w:p>
    <w:p w14:paraId="0DA744E1">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本协议书与下列文件一起构成合同文件，如下述文件之间有任何抵触、矛盾或歧义，应按以下顺序解释：</w:t>
      </w:r>
    </w:p>
    <w:p w14:paraId="75BF8584">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（1）在采购或合同履行过程中乙方作出的承诺以及双方协商达成的变更或补充协议</w:t>
      </w:r>
    </w:p>
    <w:p w14:paraId="35D933CC">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（2）成交通知书</w:t>
      </w:r>
    </w:p>
    <w:p w14:paraId="45F4E154">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（3）响应文件</w:t>
      </w:r>
    </w:p>
    <w:p w14:paraId="498CE238">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（4）采购合同格式条款及其附件</w:t>
      </w:r>
    </w:p>
    <w:p w14:paraId="39E51CA0">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（5）专用合同条款</w:t>
      </w:r>
    </w:p>
    <w:p w14:paraId="4235F08C">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（6）通用合同条款（如果有）</w:t>
      </w:r>
    </w:p>
    <w:p w14:paraId="4F078BF6">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（7）标准、规范及有关技术文件，图纸，已标价工程量清单和预算书（如果有）</w:t>
      </w:r>
    </w:p>
    <w:p w14:paraId="246E6698">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（8）其他合同文件。</w:t>
      </w:r>
    </w:p>
    <w:p w14:paraId="47DE20F4">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11.合同生效</w:t>
      </w:r>
    </w:p>
    <w:p w14:paraId="5C817E2C">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both"/>
        <w:textAlignment w:val="auto"/>
        <w:rPr>
          <w:rFonts w:hint="eastAsia" w:ascii="宋体" w:hAnsi="宋体" w:cs="宋体"/>
          <w:sz w:val="21"/>
          <w:szCs w:val="21"/>
        </w:rPr>
      </w:pPr>
      <w:r>
        <w:rPr>
          <w:rFonts w:hint="eastAsia" w:ascii="宋体" w:hAnsi="宋体" w:cs="宋体"/>
          <w:sz w:val="21"/>
          <w:szCs w:val="21"/>
        </w:rPr>
        <w:t>本合同签订之日起生效。</w:t>
      </w:r>
      <w:r>
        <w:rPr>
          <w:rFonts w:hint="eastAsia" w:ascii="宋体" w:hAnsi="宋体" w:eastAsia="宋体" w:cs="宋体"/>
          <w:sz w:val="21"/>
          <w:szCs w:val="21"/>
        </w:rPr>
        <w:t>生效后，除本合同已有约定以外，甲乙任何一方均不得擅自变更或解除本合同；如确需变更或解除本合同，应经甲乙双方协商一致，并达成书面协议。</w:t>
      </w:r>
    </w:p>
    <w:p w14:paraId="3A1293EC">
      <w:pPr>
        <w:keepNext w:val="0"/>
        <w:keepLines w:val="0"/>
        <w:pageBreakBefore w:val="0"/>
        <w:kinsoku/>
        <w:wordWrap/>
        <w:overflowPunct/>
        <w:topLinePunct w:val="0"/>
        <w:autoSpaceDE/>
        <w:autoSpaceDN/>
        <w:bidi w:val="0"/>
        <w:adjustRightInd w:val="0"/>
        <w:snapToGrid w:val="0"/>
        <w:spacing w:line="54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12.合同份数</w:t>
      </w:r>
    </w:p>
    <w:p w14:paraId="0B3F6DCB">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sz w:val="21"/>
          <w:szCs w:val="21"/>
        </w:rPr>
      </w:pPr>
      <w:r>
        <w:rPr>
          <w:rFonts w:hint="eastAsia" w:ascii="宋体" w:hAnsi="宋体" w:cs="宋体"/>
          <w:sz w:val="21"/>
          <w:szCs w:val="21"/>
        </w:rPr>
        <w:t>本合同一式五份，采购人执四份，供应商执一份，均具有同等法律效力。</w:t>
      </w:r>
    </w:p>
    <w:p w14:paraId="7C38DE60">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sz w:val="21"/>
          <w:szCs w:val="21"/>
          <w:u w:val="single"/>
          <w:lang w:eastAsia="zh-CN"/>
        </w:rPr>
      </w:pPr>
      <w:r>
        <w:rPr>
          <w:rFonts w:hint="eastAsia" w:ascii="宋体" w:hAnsi="宋体" w:cs="宋体"/>
          <w:sz w:val="21"/>
          <w:szCs w:val="21"/>
        </w:rPr>
        <w:t>合同订立地点：</w:t>
      </w:r>
    </w:p>
    <w:p w14:paraId="7B317219">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b w:val="0"/>
          <w:bCs w:val="0"/>
          <w:sz w:val="21"/>
          <w:szCs w:val="21"/>
          <w:u w:val="none"/>
          <w:lang w:val="en-US" w:eastAsia="zh-CN"/>
        </w:rPr>
      </w:pPr>
      <w:r>
        <w:rPr>
          <w:rFonts w:hint="eastAsia" w:ascii="宋体" w:hAnsi="宋体" w:cs="宋体"/>
          <w:b w:val="0"/>
          <w:bCs w:val="0"/>
          <w:sz w:val="21"/>
          <w:szCs w:val="21"/>
          <w:lang w:val="en-US" w:eastAsia="zh-CN"/>
        </w:rPr>
        <w:t>甲、乙双方确定送达地址如下：</w:t>
      </w:r>
      <w:r>
        <w:rPr>
          <w:rFonts w:hint="eastAsia" w:ascii="宋体" w:hAnsi="宋体" w:cs="宋体"/>
          <w:b w:val="0"/>
          <w:bCs w:val="0"/>
          <w:sz w:val="21"/>
          <w:szCs w:val="21"/>
          <w:u w:val="none"/>
          <w:lang w:val="en-US" w:eastAsia="zh-CN"/>
        </w:rPr>
        <w:t xml:space="preserve">             </w:t>
      </w:r>
    </w:p>
    <w:p w14:paraId="5F4E5D28">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甲方联系人：</w:t>
      </w:r>
      <w:r>
        <w:rPr>
          <w:rFonts w:hint="eastAsia" w:ascii="宋体" w:hAnsi="宋体" w:cs="宋体"/>
          <w:b w:val="0"/>
          <w:bCs w:val="0"/>
          <w:sz w:val="21"/>
          <w:szCs w:val="21"/>
          <w:u w:val="single"/>
          <w:lang w:val="en-US" w:eastAsia="zh-CN"/>
        </w:rPr>
        <w:t xml:space="preserve">      </w:t>
      </w:r>
      <w:r>
        <w:rPr>
          <w:rFonts w:hint="eastAsia" w:ascii="宋体" w:hAnsi="宋体" w:cs="宋体"/>
          <w:b w:val="0"/>
          <w:bCs w:val="0"/>
          <w:sz w:val="21"/>
          <w:szCs w:val="21"/>
          <w:u w:val="none"/>
          <w:lang w:val="en-US" w:eastAsia="zh-CN"/>
        </w:rPr>
        <w:t>，</w:t>
      </w:r>
      <w:r>
        <w:rPr>
          <w:rFonts w:hint="eastAsia" w:ascii="宋体" w:hAnsi="宋体" w:cs="宋体"/>
          <w:b w:val="0"/>
          <w:bCs w:val="0"/>
          <w:sz w:val="21"/>
          <w:szCs w:val="21"/>
          <w:lang w:val="en-US" w:eastAsia="zh-CN"/>
        </w:rPr>
        <w:t>电话</w:t>
      </w:r>
      <w:r>
        <w:rPr>
          <w:rFonts w:hint="eastAsia" w:ascii="宋体" w:hAnsi="宋体" w:cs="宋体"/>
          <w:b w:val="0"/>
          <w:bCs w:val="0"/>
          <w:sz w:val="21"/>
          <w:szCs w:val="21"/>
          <w:u w:val="none"/>
          <w:lang w:val="en-US" w:eastAsia="zh-CN"/>
        </w:rPr>
        <w:t>：</w:t>
      </w:r>
      <w:r>
        <w:rPr>
          <w:rFonts w:hint="eastAsia" w:ascii="宋体" w:hAnsi="宋体" w:cs="宋体"/>
          <w:b w:val="0"/>
          <w:bCs w:val="0"/>
          <w:sz w:val="21"/>
          <w:szCs w:val="21"/>
          <w:u w:val="single"/>
          <w:lang w:val="en-US" w:eastAsia="zh-CN"/>
        </w:rPr>
        <w:t xml:space="preserve">      </w:t>
      </w:r>
      <w:r>
        <w:rPr>
          <w:rFonts w:hint="eastAsia" w:ascii="宋体" w:hAnsi="宋体" w:cs="宋体"/>
          <w:b w:val="0"/>
          <w:bCs w:val="0"/>
          <w:sz w:val="21"/>
          <w:szCs w:val="21"/>
          <w:u w:val="none"/>
          <w:lang w:val="en-US" w:eastAsia="zh-CN"/>
        </w:rPr>
        <w:t>，</w:t>
      </w:r>
      <w:r>
        <w:rPr>
          <w:rFonts w:hint="eastAsia" w:ascii="宋体" w:hAnsi="宋体" w:cs="宋体"/>
          <w:b w:val="0"/>
          <w:bCs w:val="0"/>
          <w:sz w:val="21"/>
          <w:szCs w:val="21"/>
          <w:lang w:val="en-US" w:eastAsia="zh-CN"/>
        </w:rPr>
        <w:t>地址：怀化市鹤城区金海路225号</w:t>
      </w:r>
      <w:r>
        <w:rPr>
          <w:rFonts w:hint="eastAsia" w:ascii="宋体" w:hAnsi="宋体" w:cs="宋体"/>
          <w:b w:val="0"/>
          <w:bCs w:val="0"/>
          <w:sz w:val="21"/>
          <w:szCs w:val="21"/>
          <w:u w:val="none"/>
          <w:lang w:val="en-US" w:eastAsia="zh-CN"/>
        </w:rPr>
        <w:t xml:space="preserve">                  </w:t>
      </w:r>
    </w:p>
    <w:p w14:paraId="25A6D706">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乙方联系人：</w:t>
      </w:r>
      <w:r>
        <w:rPr>
          <w:rFonts w:hint="eastAsia" w:ascii="宋体" w:hAnsi="宋体" w:cs="宋体"/>
          <w:b w:val="0"/>
          <w:bCs w:val="0"/>
          <w:sz w:val="21"/>
          <w:szCs w:val="21"/>
          <w:u w:val="single"/>
          <w:lang w:val="en-US" w:eastAsia="zh-CN"/>
        </w:rPr>
        <w:t xml:space="preserve">      </w:t>
      </w:r>
      <w:r>
        <w:rPr>
          <w:rFonts w:hint="eastAsia" w:ascii="宋体" w:hAnsi="宋体" w:cs="宋体"/>
          <w:b w:val="0"/>
          <w:bCs w:val="0"/>
          <w:sz w:val="21"/>
          <w:szCs w:val="21"/>
          <w:u w:val="none"/>
          <w:lang w:val="en-US" w:eastAsia="zh-CN"/>
        </w:rPr>
        <w:t>，</w:t>
      </w:r>
      <w:r>
        <w:rPr>
          <w:rFonts w:hint="eastAsia" w:ascii="宋体" w:hAnsi="宋体" w:cs="宋体"/>
          <w:b w:val="0"/>
          <w:bCs w:val="0"/>
          <w:sz w:val="21"/>
          <w:szCs w:val="21"/>
          <w:lang w:val="en-US" w:eastAsia="zh-CN"/>
        </w:rPr>
        <w:t>电话：</w:t>
      </w:r>
      <w:r>
        <w:rPr>
          <w:rFonts w:hint="eastAsia" w:ascii="宋体" w:hAnsi="宋体" w:cs="宋体"/>
          <w:b w:val="0"/>
          <w:bCs w:val="0"/>
          <w:sz w:val="21"/>
          <w:szCs w:val="21"/>
          <w:u w:val="single"/>
          <w:lang w:val="en-US" w:eastAsia="zh-CN"/>
        </w:rPr>
        <w:t xml:space="preserve">      </w:t>
      </w:r>
      <w:r>
        <w:rPr>
          <w:rFonts w:hint="eastAsia" w:ascii="宋体" w:hAnsi="宋体" w:cs="宋体"/>
          <w:b w:val="0"/>
          <w:bCs w:val="0"/>
          <w:sz w:val="21"/>
          <w:szCs w:val="21"/>
          <w:u w:val="none"/>
          <w:lang w:val="en-US" w:eastAsia="zh-CN"/>
        </w:rPr>
        <w:t>，</w:t>
      </w:r>
      <w:r>
        <w:rPr>
          <w:rFonts w:hint="eastAsia" w:ascii="宋体" w:hAnsi="宋体" w:cs="宋体"/>
          <w:b w:val="0"/>
          <w:bCs w:val="0"/>
          <w:sz w:val="21"/>
          <w:szCs w:val="21"/>
          <w:lang w:val="en-US" w:eastAsia="zh-CN"/>
        </w:rPr>
        <w:t>地址：</w:t>
      </w:r>
      <w:r>
        <w:rPr>
          <w:rFonts w:hint="eastAsia" w:ascii="宋体" w:hAnsi="宋体" w:cs="宋体"/>
          <w:b w:val="0"/>
          <w:bCs w:val="0"/>
          <w:sz w:val="21"/>
          <w:szCs w:val="21"/>
          <w:u w:val="none"/>
          <w:lang w:val="en-US" w:eastAsia="zh-CN"/>
        </w:rPr>
        <w:t xml:space="preserve"> </w:t>
      </w:r>
    </w:p>
    <w:p w14:paraId="04F96F96">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甲、乙双方送达包含法律文书、通知、文件等全部文书至上述地址的即视为有效送达。任何一方变更通讯接收人、地址或电话号码的，需提前10日书面通知其他方，否则视为未变更，原通讯接收人、地址或电话号码仍然有效。本合同送达条款为独立条款，不受合同整体或其他条款的效力的影响。</w:t>
      </w:r>
    </w:p>
    <w:p w14:paraId="63C05A0D">
      <w:pPr>
        <w:pStyle w:val="81"/>
        <w:keepNext w:val="0"/>
        <w:keepLines w:val="0"/>
        <w:pageBreakBefore w:val="0"/>
        <w:kinsoku/>
        <w:wordWrap/>
        <w:overflowPunct/>
        <w:topLinePunct w:val="0"/>
        <w:autoSpaceDE/>
        <w:autoSpaceDN/>
        <w:bidi w:val="0"/>
        <w:spacing w:before="0" w:beforeAutospacing="0" w:after="0" w:afterAutospacing="0" w:line="540" w:lineRule="exact"/>
        <w:jc w:val="both"/>
        <w:textAlignment w:val="auto"/>
        <w:rPr>
          <w:rFonts w:hint="eastAsia" w:ascii="宋体" w:hAnsi="宋体" w:cs="宋体"/>
          <w:i/>
          <w:iCs/>
          <w:sz w:val="21"/>
          <w:szCs w:val="21"/>
          <w:lang w:eastAsia="zh-CN"/>
        </w:rPr>
      </w:pPr>
    </w:p>
    <w:p w14:paraId="464DACD3">
      <w:pPr>
        <w:pStyle w:val="81"/>
        <w:keepNext w:val="0"/>
        <w:keepLines w:val="0"/>
        <w:pageBreakBefore w:val="0"/>
        <w:kinsoku/>
        <w:wordWrap/>
        <w:overflowPunct/>
        <w:topLinePunct w:val="0"/>
        <w:autoSpaceDE/>
        <w:autoSpaceDN/>
        <w:bidi w:val="0"/>
        <w:spacing w:before="0" w:beforeAutospacing="0" w:after="0" w:afterAutospacing="0" w:line="540" w:lineRule="exact"/>
        <w:jc w:val="both"/>
        <w:textAlignment w:val="auto"/>
        <w:rPr>
          <w:rFonts w:hint="eastAsia" w:ascii="宋体" w:hAnsi="宋体" w:eastAsia="宋体" w:cs="宋体"/>
          <w:i/>
          <w:iCs/>
          <w:sz w:val="21"/>
          <w:szCs w:val="21"/>
          <w:lang w:eastAsia="zh-CN"/>
        </w:rPr>
      </w:pPr>
      <w:r>
        <w:rPr>
          <w:rFonts w:hint="eastAsia" w:ascii="宋体" w:hAnsi="宋体" w:cs="宋体"/>
          <w:i/>
          <w:iCs/>
          <w:sz w:val="21"/>
          <w:szCs w:val="21"/>
          <w:lang w:eastAsia="zh-CN"/>
        </w:rPr>
        <w:t>（以下无正文）</w:t>
      </w:r>
    </w:p>
    <w:p w14:paraId="23A0CCDA">
      <w:pPr>
        <w:keepNext w:val="0"/>
        <w:keepLines w:val="0"/>
        <w:pageBreakBefore w:val="0"/>
        <w:kinsoku/>
        <w:wordWrap/>
        <w:overflowPunct/>
        <w:topLinePunct w:val="0"/>
        <w:autoSpaceDE/>
        <w:autoSpaceDN/>
        <w:bidi w:val="0"/>
        <w:adjustRightInd w:val="0"/>
        <w:snapToGrid w:val="0"/>
        <w:spacing w:line="540" w:lineRule="exact"/>
        <w:textAlignment w:val="auto"/>
        <w:rPr>
          <w:rFonts w:hint="default" w:ascii="宋体" w:hAnsi="宋体" w:eastAsia="宋体" w:cs="宋体"/>
          <w:sz w:val="21"/>
          <w:szCs w:val="21"/>
          <w:u w:val="single"/>
          <w:lang w:val="en-US" w:eastAsia="zh-CN"/>
        </w:rPr>
      </w:pPr>
      <w:r>
        <w:rPr>
          <w:rFonts w:hint="eastAsia" w:ascii="宋体" w:hAnsi="宋体" w:cs="宋体"/>
          <w:sz w:val="21"/>
          <w:szCs w:val="21"/>
        </w:rPr>
        <w:t>甲方</w:t>
      </w:r>
      <w:r>
        <w:rPr>
          <w:rFonts w:hint="eastAsia" w:ascii="宋体" w:hAnsi="宋体" w:cs="宋体"/>
          <w:sz w:val="21"/>
          <w:szCs w:val="21"/>
          <w:u w:val="none"/>
        </w:rPr>
        <w:t>（公章）</w:t>
      </w:r>
      <w:r>
        <w:rPr>
          <w:rFonts w:hint="eastAsia" w:ascii="宋体" w:hAnsi="宋体" w:cs="宋体"/>
          <w:sz w:val="21"/>
          <w:szCs w:val="21"/>
        </w:rPr>
        <w:t>：</w:t>
      </w:r>
      <w:r>
        <w:rPr>
          <w:rFonts w:hint="eastAsia" w:ascii="宋体" w:hAnsi="宋体" w:cs="宋体"/>
          <w:sz w:val="21"/>
          <w:szCs w:val="21"/>
          <w:lang w:val="en-US" w:eastAsia="zh-CN"/>
        </w:rPr>
        <w:t xml:space="preserve">                                    </w:t>
      </w:r>
    </w:p>
    <w:p w14:paraId="5A97A975">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宋体" w:hAnsi="宋体" w:cs="宋体"/>
          <w:sz w:val="21"/>
          <w:szCs w:val="21"/>
        </w:rPr>
      </w:pPr>
      <w:r>
        <w:rPr>
          <w:rFonts w:hint="eastAsia" w:ascii="宋体" w:hAnsi="宋体" w:cs="宋体"/>
          <w:sz w:val="21"/>
          <w:szCs w:val="21"/>
        </w:rPr>
        <w:t>法定代表人</w:t>
      </w:r>
      <w:r>
        <w:rPr>
          <w:rFonts w:hint="eastAsia" w:ascii="宋体" w:hAnsi="宋体" w:cs="宋体"/>
          <w:sz w:val="21"/>
          <w:szCs w:val="21"/>
          <w:lang w:eastAsia="zh-CN"/>
        </w:rPr>
        <w:t>（签字）</w:t>
      </w:r>
      <w:r>
        <w:rPr>
          <w:rFonts w:hint="eastAsia" w:ascii="宋体" w:hAnsi="宋体" w:cs="宋体"/>
          <w:sz w:val="21"/>
          <w:szCs w:val="21"/>
        </w:rPr>
        <w:t>：</w:t>
      </w:r>
    </w:p>
    <w:p w14:paraId="6CC2509F">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宋体" w:hAnsi="宋体" w:cs="宋体"/>
          <w:sz w:val="21"/>
          <w:szCs w:val="21"/>
          <w:u w:val="single"/>
        </w:rPr>
      </w:pPr>
      <w:r>
        <w:rPr>
          <w:rFonts w:hint="eastAsia" w:ascii="宋体" w:hAnsi="宋体" w:cs="宋体"/>
          <w:sz w:val="21"/>
          <w:szCs w:val="21"/>
        </w:rPr>
        <w:t>委托代理人</w:t>
      </w:r>
      <w:r>
        <w:rPr>
          <w:rFonts w:hint="eastAsia" w:ascii="宋体" w:hAnsi="宋体" w:cs="宋体"/>
          <w:sz w:val="21"/>
          <w:szCs w:val="21"/>
          <w:lang w:eastAsia="zh-CN"/>
        </w:rPr>
        <w:t>（签字）</w:t>
      </w:r>
      <w:r>
        <w:rPr>
          <w:rFonts w:hint="eastAsia" w:ascii="宋体" w:hAnsi="宋体" w:cs="宋体"/>
          <w:sz w:val="21"/>
          <w:szCs w:val="21"/>
        </w:rPr>
        <w:t>：</w:t>
      </w:r>
    </w:p>
    <w:p w14:paraId="131CE9C7">
      <w:pPr>
        <w:keepNext w:val="0"/>
        <w:keepLines w:val="0"/>
        <w:pageBreakBefore w:val="0"/>
        <w:kinsoku/>
        <w:wordWrap/>
        <w:overflowPunct/>
        <w:topLinePunct w:val="0"/>
        <w:autoSpaceDE/>
        <w:autoSpaceDN/>
        <w:bidi w:val="0"/>
        <w:adjustRightInd w:val="0"/>
        <w:snapToGrid w:val="0"/>
        <w:spacing w:line="540" w:lineRule="exact"/>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合同经办人：</w:t>
      </w:r>
    </w:p>
    <w:p w14:paraId="149C7A3A">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宋体" w:hAnsi="宋体" w:cs="宋体"/>
          <w:sz w:val="21"/>
          <w:szCs w:val="21"/>
          <w:u w:val="single"/>
        </w:rPr>
      </w:pPr>
      <w:r>
        <w:rPr>
          <w:rFonts w:hint="eastAsia" w:ascii="宋体" w:hAnsi="宋体" w:cs="宋体"/>
          <w:sz w:val="21"/>
          <w:szCs w:val="21"/>
        </w:rPr>
        <w:t xml:space="preserve">电话：      </w:t>
      </w:r>
    </w:p>
    <w:p w14:paraId="73F2127B">
      <w:pPr>
        <w:keepNext w:val="0"/>
        <w:keepLines w:val="0"/>
        <w:pageBreakBefore w:val="0"/>
        <w:kinsoku/>
        <w:wordWrap/>
        <w:overflowPunct/>
        <w:topLinePunct w:val="0"/>
        <w:autoSpaceDE/>
        <w:autoSpaceDN/>
        <w:bidi w:val="0"/>
        <w:spacing w:line="540" w:lineRule="exact"/>
        <w:textAlignment w:val="auto"/>
        <w:rPr>
          <w:rFonts w:hint="eastAsia" w:ascii="宋体" w:hAnsi="宋体" w:cs="宋体"/>
          <w:sz w:val="21"/>
          <w:szCs w:val="21"/>
          <w:u w:val="single"/>
        </w:rPr>
      </w:pPr>
      <w:r>
        <w:rPr>
          <w:rFonts w:hint="eastAsia" w:ascii="宋体" w:hAnsi="宋体" w:cs="宋体"/>
          <w:sz w:val="21"/>
          <w:szCs w:val="21"/>
          <w:lang w:eastAsia="zh-CN"/>
        </w:rPr>
        <w:t>签订日期：</w:t>
      </w:r>
      <w:r>
        <w:rPr>
          <w:rFonts w:hint="eastAsia" w:ascii="宋体" w:hAnsi="宋体" w:cs="宋体"/>
          <w:sz w:val="21"/>
          <w:szCs w:val="21"/>
        </w:rPr>
        <w:t xml:space="preserve">     </w:t>
      </w:r>
    </w:p>
    <w:p w14:paraId="0B336674">
      <w:pPr>
        <w:pStyle w:val="87"/>
        <w:keepNext w:val="0"/>
        <w:keepLines w:val="0"/>
        <w:pageBreakBefore w:val="0"/>
        <w:kinsoku/>
        <w:wordWrap/>
        <w:overflowPunct/>
        <w:topLinePunct w:val="0"/>
        <w:autoSpaceDE/>
        <w:autoSpaceDN/>
        <w:bidi w:val="0"/>
        <w:spacing w:after="0" w:line="540" w:lineRule="exact"/>
        <w:ind w:left="0" w:leftChars="0" w:firstLine="0" w:firstLineChars="0"/>
        <w:textAlignment w:val="auto"/>
        <w:rPr>
          <w:rFonts w:hint="eastAsia" w:ascii="宋体" w:hAnsi="宋体" w:cs="宋体"/>
          <w:sz w:val="21"/>
          <w:szCs w:val="21"/>
          <w:u w:val="single"/>
        </w:rPr>
      </w:pPr>
    </w:p>
    <w:p w14:paraId="03805701">
      <w:pPr>
        <w:pStyle w:val="87"/>
        <w:keepNext w:val="0"/>
        <w:keepLines w:val="0"/>
        <w:pageBreakBefore w:val="0"/>
        <w:kinsoku/>
        <w:wordWrap/>
        <w:overflowPunct/>
        <w:topLinePunct w:val="0"/>
        <w:autoSpaceDE/>
        <w:autoSpaceDN/>
        <w:bidi w:val="0"/>
        <w:spacing w:after="0" w:line="540" w:lineRule="exact"/>
        <w:ind w:left="0" w:leftChars="0" w:firstLine="0" w:firstLineChars="0"/>
        <w:textAlignment w:val="auto"/>
        <w:rPr>
          <w:rFonts w:hint="eastAsia" w:ascii="宋体" w:hAnsi="宋体" w:cs="宋体"/>
          <w:sz w:val="21"/>
          <w:szCs w:val="21"/>
          <w:u w:val="single"/>
        </w:rPr>
      </w:pPr>
    </w:p>
    <w:p w14:paraId="7450AACD">
      <w:pPr>
        <w:pStyle w:val="87"/>
        <w:keepNext w:val="0"/>
        <w:keepLines w:val="0"/>
        <w:pageBreakBefore w:val="0"/>
        <w:kinsoku/>
        <w:wordWrap/>
        <w:overflowPunct/>
        <w:topLinePunct w:val="0"/>
        <w:autoSpaceDE/>
        <w:autoSpaceDN/>
        <w:bidi w:val="0"/>
        <w:spacing w:after="0" w:line="540" w:lineRule="exact"/>
        <w:ind w:left="0" w:leftChars="0" w:firstLine="0" w:firstLineChars="0"/>
        <w:textAlignment w:val="auto"/>
        <w:rPr>
          <w:rFonts w:hint="eastAsia" w:ascii="宋体" w:hAnsi="宋体" w:cs="宋体"/>
          <w:sz w:val="21"/>
          <w:szCs w:val="21"/>
          <w:u w:val="single"/>
        </w:rPr>
      </w:pPr>
    </w:p>
    <w:p w14:paraId="0E43FD2C">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宋体" w:hAnsi="宋体" w:cs="宋体"/>
          <w:sz w:val="21"/>
          <w:szCs w:val="21"/>
          <w:u w:val="single"/>
        </w:rPr>
      </w:pPr>
      <w:r>
        <w:rPr>
          <w:rFonts w:hint="eastAsia" w:ascii="宋体" w:hAnsi="宋体" w:cs="宋体"/>
          <w:sz w:val="21"/>
          <w:szCs w:val="21"/>
        </w:rPr>
        <w:t>乙方</w:t>
      </w:r>
      <w:r>
        <w:rPr>
          <w:rFonts w:hint="eastAsia" w:ascii="宋体" w:hAnsi="宋体" w:cs="宋体"/>
          <w:sz w:val="21"/>
          <w:szCs w:val="21"/>
          <w:u w:val="none"/>
        </w:rPr>
        <w:t>（公章）</w:t>
      </w:r>
      <w:r>
        <w:rPr>
          <w:rFonts w:hint="eastAsia" w:ascii="宋体" w:hAnsi="宋体" w:cs="宋体"/>
          <w:sz w:val="21"/>
          <w:szCs w:val="21"/>
        </w:rPr>
        <w:t>：</w:t>
      </w:r>
    </w:p>
    <w:p w14:paraId="1F8E1D70">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宋体" w:hAnsi="宋体" w:cs="宋体"/>
          <w:sz w:val="21"/>
          <w:szCs w:val="21"/>
        </w:rPr>
      </w:pPr>
      <w:r>
        <w:rPr>
          <w:rFonts w:hint="eastAsia" w:ascii="宋体" w:hAnsi="宋体" w:cs="宋体"/>
          <w:sz w:val="21"/>
          <w:szCs w:val="21"/>
        </w:rPr>
        <w:t>法定代表人</w:t>
      </w:r>
      <w:r>
        <w:rPr>
          <w:rFonts w:hint="eastAsia" w:ascii="宋体" w:hAnsi="宋体" w:cs="宋体"/>
          <w:sz w:val="21"/>
          <w:szCs w:val="21"/>
          <w:lang w:eastAsia="zh-CN"/>
        </w:rPr>
        <w:t>（签字）</w:t>
      </w:r>
      <w:r>
        <w:rPr>
          <w:rFonts w:hint="eastAsia" w:ascii="宋体" w:hAnsi="宋体" w:cs="宋体"/>
          <w:sz w:val="21"/>
          <w:szCs w:val="21"/>
        </w:rPr>
        <w:t>：</w:t>
      </w:r>
    </w:p>
    <w:p w14:paraId="24ABCC46">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宋体" w:hAnsi="宋体" w:cs="宋体"/>
          <w:sz w:val="21"/>
          <w:szCs w:val="21"/>
          <w:u w:val="single"/>
        </w:rPr>
      </w:pPr>
      <w:r>
        <w:rPr>
          <w:rFonts w:hint="eastAsia" w:ascii="宋体" w:hAnsi="宋体" w:cs="宋体"/>
          <w:sz w:val="21"/>
          <w:szCs w:val="21"/>
        </w:rPr>
        <w:t>委托代理人</w:t>
      </w:r>
      <w:r>
        <w:rPr>
          <w:rFonts w:hint="eastAsia" w:ascii="宋体" w:hAnsi="宋体" w:cs="宋体"/>
          <w:sz w:val="21"/>
          <w:szCs w:val="21"/>
          <w:lang w:eastAsia="zh-CN"/>
        </w:rPr>
        <w:t>（签字）</w:t>
      </w:r>
      <w:r>
        <w:rPr>
          <w:rFonts w:hint="eastAsia" w:ascii="宋体" w:hAnsi="宋体" w:cs="宋体"/>
          <w:sz w:val="21"/>
          <w:szCs w:val="21"/>
        </w:rPr>
        <w:t>：</w:t>
      </w:r>
    </w:p>
    <w:p w14:paraId="78D54490">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宋体" w:hAnsi="宋体" w:cs="宋体"/>
          <w:sz w:val="21"/>
          <w:szCs w:val="21"/>
        </w:rPr>
      </w:pPr>
      <w:r>
        <w:rPr>
          <w:rFonts w:hint="eastAsia" w:ascii="宋体" w:hAnsi="宋体" w:cs="宋体"/>
          <w:sz w:val="21"/>
          <w:szCs w:val="21"/>
        </w:rPr>
        <w:t>电话：</w:t>
      </w:r>
    </w:p>
    <w:p w14:paraId="06451CAB">
      <w:pPr>
        <w:keepNext w:val="0"/>
        <w:keepLines w:val="0"/>
        <w:pageBreakBefore w:val="0"/>
        <w:kinsoku/>
        <w:wordWrap/>
        <w:overflowPunct/>
        <w:topLinePunct w:val="0"/>
        <w:autoSpaceDE/>
        <w:autoSpaceDN/>
        <w:bidi w:val="0"/>
        <w:adjustRightInd w:val="0"/>
        <w:snapToGrid w:val="0"/>
        <w:spacing w:line="540" w:lineRule="exact"/>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开户名称：</w:t>
      </w:r>
    </w:p>
    <w:p w14:paraId="6EDE525F">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宋体" w:hAnsi="宋体" w:cs="宋体"/>
          <w:sz w:val="21"/>
          <w:szCs w:val="21"/>
          <w:u w:val="single"/>
        </w:rPr>
      </w:pPr>
      <w:r>
        <w:rPr>
          <w:rFonts w:hint="eastAsia" w:ascii="宋体" w:hAnsi="宋体" w:cs="宋体"/>
          <w:sz w:val="21"/>
          <w:szCs w:val="21"/>
        </w:rPr>
        <w:t xml:space="preserve">开户银行：     </w:t>
      </w:r>
    </w:p>
    <w:p w14:paraId="1C3F3439">
      <w:pPr>
        <w:pStyle w:val="87"/>
        <w:keepNext w:val="0"/>
        <w:keepLines w:val="0"/>
        <w:pageBreakBefore w:val="0"/>
        <w:kinsoku/>
        <w:wordWrap/>
        <w:overflowPunct/>
        <w:topLinePunct w:val="0"/>
        <w:autoSpaceDE/>
        <w:autoSpaceDN/>
        <w:bidi w:val="0"/>
        <w:spacing w:after="0" w:line="540" w:lineRule="exact"/>
        <w:ind w:left="0" w:leftChars="0" w:firstLine="0" w:firstLineChars="0"/>
        <w:textAlignment w:val="auto"/>
        <w:rPr>
          <w:rFonts w:hint="eastAsia" w:ascii="宋体" w:hAnsi="宋体" w:cs="宋体"/>
          <w:color w:val="auto"/>
          <w:sz w:val="21"/>
          <w:szCs w:val="21"/>
          <w:u w:val="single"/>
        </w:rPr>
      </w:pPr>
      <w:r>
        <w:rPr>
          <w:rFonts w:hint="eastAsia" w:ascii="宋体" w:hAnsi="宋体" w:cs="宋体"/>
          <w:color w:val="auto"/>
          <w:sz w:val="21"/>
          <w:szCs w:val="21"/>
          <w:lang w:eastAsia="zh-CN"/>
        </w:rPr>
        <w:t>账号</w:t>
      </w:r>
      <w:r>
        <w:rPr>
          <w:rFonts w:hint="eastAsia" w:ascii="宋体" w:hAnsi="宋体" w:cs="宋体"/>
          <w:color w:val="auto"/>
          <w:sz w:val="21"/>
          <w:szCs w:val="21"/>
        </w:rPr>
        <w:t>：</w:t>
      </w:r>
    </w:p>
    <w:p w14:paraId="1F96D538">
      <w:pPr>
        <w:pStyle w:val="87"/>
        <w:keepNext w:val="0"/>
        <w:keepLines w:val="0"/>
        <w:pageBreakBefore w:val="0"/>
        <w:kinsoku/>
        <w:wordWrap/>
        <w:overflowPunct/>
        <w:topLinePunct w:val="0"/>
        <w:autoSpaceDE/>
        <w:autoSpaceDN/>
        <w:bidi w:val="0"/>
        <w:spacing w:after="0" w:line="540" w:lineRule="exact"/>
        <w:ind w:left="0" w:leftChars="0" w:firstLine="0" w:firstLineChars="0"/>
        <w:textAlignment w:val="auto"/>
        <w:rPr>
          <w:rFonts w:hint="eastAsia" w:ascii="宋体" w:hAnsi="宋体" w:cs="宋体"/>
          <w:sz w:val="21"/>
          <w:szCs w:val="21"/>
          <w:u w:val="single"/>
          <w:lang w:val="en-US" w:eastAsia="zh-CN"/>
        </w:rPr>
      </w:pPr>
      <w:r>
        <w:rPr>
          <w:rFonts w:hint="eastAsia" w:ascii="宋体" w:hAnsi="宋体" w:cs="宋体"/>
          <w:sz w:val="21"/>
          <w:szCs w:val="21"/>
          <w:lang w:eastAsia="zh-CN"/>
        </w:rPr>
        <w:t>签订日期：</w:t>
      </w:r>
    </w:p>
    <w:p w14:paraId="043DE659">
      <w:pPr>
        <w:widowControl/>
        <w:tabs>
          <w:tab w:val="left" w:pos="753"/>
        </w:tabs>
        <w:adjustRightInd w:val="0"/>
        <w:snapToGrid w:val="0"/>
        <w:spacing w:before="156" w:beforeLines="50" w:line="360" w:lineRule="auto"/>
        <w:ind w:firstLine="480" w:firstLineChars="200"/>
        <w:jc w:val="center"/>
        <w:rPr>
          <w:rFonts w:hint="eastAsia" w:ascii="宋体" w:hAnsi="宋体" w:eastAsia="宋体" w:cs="宋体"/>
          <w:color w:val="auto"/>
          <w:sz w:val="24"/>
        </w:rPr>
      </w:pPr>
    </w:p>
    <w:p w14:paraId="60244B49">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328B8125">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4101DCC6">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787649D2">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017F7D39">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1C551A30">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5D4BABC3">
      <w:pPr>
        <w:widowControl/>
        <w:tabs>
          <w:tab w:val="left" w:pos="753"/>
        </w:tabs>
        <w:adjustRightInd w:val="0"/>
        <w:snapToGrid w:val="0"/>
        <w:spacing w:before="156" w:beforeLines="50" w:line="360" w:lineRule="auto"/>
        <w:ind w:firstLine="480" w:firstLineChars="200"/>
        <w:jc w:val="center"/>
        <w:rPr>
          <w:rFonts w:hint="eastAsia" w:ascii="宋体" w:hAnsi="宋体" w:eastAsia="宋体" w:cs="宋体"/>
          <w:color w:val="auto"/>
          <w:sz w:val="24"/>
        </w:rPr>
      </w:pPr>
    </w:p>
    <w:p w14:paraId="553C9326">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191D22CA">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0D83586F">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p>
    <w:p w14:paraId="167FB775">
      <w:pPr>
        <w:widowControl/>
        <w:tabs>
          <w:tab w:val="left" w:pos="753"/>
        </w:tabs>
        <w:adjustRightInd w:val="0"/>
        <w:snapToGrid w:val="0"/>
        <w:spacing w:before="156" w:beforeLines="50" w:line="360" w:lineRule="auto"/>
        <w:ind w:firstLine="480" w:firstLineChars="200"/>
        <w:jc w:val="center"/>
        <w:rPr>
          <w:rFonts w:hint="eastAsia" w:ascii="宋体" w:hAnsi="宋体" w:eastAsia="宋体" w:cs="宋体"/>
          <w:color w:val="auto"/>
          <w:sz w:val="24"/>
        </w:rPr>
      </w:pPr>
    </w:p>
    <w:p w14:paraId="7A7CD92F">
      <w:pPr>
        <w:keepNext/>
        <w:adjustRightInd w:val="0"/>
        <w:snapToGrid w:val="0"/>
        <w:spacing w:before="156" w:beforeLines="50" w:line="360" w:lineRule="auto"/>
        <w:jc w:val="center"/>
        <w:outlineLvl w:val="0"/>
        <w:rPr>
          <w:rFonts w:hint="eastAsia" w:ascii="宋体" w:hAnsi="宋体" w:eastAsia="宋体" w:cs="宋体"/>
          <w:b/>
          <w:bCs/>
          <w:color w:val="auto"/>
          <w:sz w:val="32"/>
          <w:szCs w:val="32"/>
        </w:rPr>
      </w:pPr>
      <w:r>
        <w:rPr>
          <w:rFonts w:hint="eastAsia" w:ascii="宋体" w:hAnsi="宋体" w:eastAsia="宋体" w:cs="宋体"/>
          <w:b/>
          <w:bCs/>
          <w:color w:val="auto"/>
          <w:sz w:val="32"/>
          <w:szCs w:val="32"/>
        </w:rPr>
        <w:t>第五章 响应文件组成</w:t>
      </w:r>
    </w:p>
    <w:p w14:paraId="3E8DC339">
      <w:pPr>
        <w:widowControl/>
        <w:tabs>
          <w:tab w:val="left" w:pos="753"/>
        </w:tabs>
        <w:adjustRightInd w:val="0"/>
        <w:snapToGrid w:val="0"/>
        <w:spacing w:before="156" w:beforeLines="50" w:line="360" w:lineRule="auto"/>
        <w:ind w:firstLine="480" w:firstLineChars="200"/>
        <w:jc w:val="center"/>
        <w:rPr>
          <w:rFonts w:hint="eastAsia" w:ascii="宋体" w:hAnsi="宋体" w:eastAsia="宋体" w:cs="宋体"/>
          <w:color w:val="auto"/>
          <w:sz w:val="24"/>
        </w:rPr>
      </w:pPr>
      <w:r>
        <w:rPr>
          <w:rFonts w:hint="eastAsia" w:ascii="宋体" w:hAnsi="宋体" w:eastAsia="宋体" w:cs="宋体"/>
          <w:color w:val="auto"/>
          <w:sz w:val="24"/>
        </w:rPr>
        <w:t>目录</w:t>
      </w:r>
    </w:p>
    <w:p w14:paraId="2E09168E">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rPr>
        <w:t>供应商的响应文件应包含以下部分：</w:t>
      </w:r>
    </w:p>
    <w:p w14:paraId="3F5CA625">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一、报价表及报价文件(格式)</w:t>
      </w:r>
    </w:p>
    <w:p w14:paraId="1B348035">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二、谈判响应声明(格式)</w:t>
      </w:r>
    </w:p>
    <w:p w14:paraId="4442BDB8">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三、</w:t>
      </w:r>
      <w:r>
        <w:rPr>
          <w:rFonts w:hint="eastAsia" w:ascii="宋体" w:hAnsi="宋体" w:eastAsia="宋体" w:cs="宋体"/>
          <w:color w:val="auto"/>
          <w:szCs w:val="21"/>
          <w:lang w:val="en-US" w:eastAsia="zh-CN"/>
        </w:rPr>
        <w:t>法定代表人（单位负责人）身份证明</w:t>
      </w:r>
    </w:p>
    <w:p w14:paraId="783BC9BD">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四、授权委托书(格式)</w:t>
      </w:r>
    </w:p>
    <w:p w14:paraId="65566923">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五、</w:t>
      </w:r>
      <w:r>
        <w:rPr>
          <w:rFonts w:hint="eastAsia" w:ascii="宋体" w:hAnsi="宋体" w:eastAsia="宋体" w:cs="宋体"/>
          <w:color w:val="auto"/>
          <w:kern w:val="32"/>
          <w:szCs w:val="21"/>
        </w:rPr>
        <w:t>供应商资格审查材料</w:t>
      </w:r>
    </w:p>
    <w:p w14:paraId="2FDF07FD">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六、采购需求响应</w:t>
      </w:r>
    </w:p>
    <w:p w14:paraId="435AF0FA">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七、合同条款偏离表</w:t>
      </w:r>
    </w:p>
    <w:p w14:paraId="212F7E4B">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八、采购需求偏离表</w:t>
      </w:r>
    </w:p>
    <w:p w14:paraId="4A1BB14B">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九、享受政府采购政策的证明资料</w:t>
      </w:r>
    </w:p>
    <w:p w14:paraId="2E6B75C9">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kern w:val="32"/>
          <w:szCs w:val="21"/>
        </w:rPr>
        <w:t>十、</w:t>
      </w:r>
      <w:r>
        <w:rPr>
          <w:rFonts w:hint="eastAsia" w:ascii="宋体" w:hAnsi="宋体" w:eastAsia="宋体" w:cs="宋体"/>
          <w:color w:val="auto"/>
          <w:szCs w:val="21"/>
        </w:rPr>
        <w:t>响应标的符合谈判文件规定的证明文件</w:t>
      </w:r>
    </w:p>
    <w:p w14:paraId="33AD88C8">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十一、供应商认为需提供的其他资料（如有）</w:t>
      </w:r>
    </w:p>
    <w:p w14:paraId="106984BB">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十二、最后报价</w:t>
      </w:r>
    </w:p>
    <w:p w14:paraId="61B1B25A">
      <w:pPr>
        <w:widowControl/>
        <w:tabs>
          <w:tab w:val="left" w:pos="753"/>
        </w:tabs>
        <w:adjustRightInd w:val="0"/>
        <w:snapToGrid w:val="0"/>
        <w:spacing w:before="156" w:beforeLines="50" w:line="360" w:lineRule="auto"/>
        <w:ind w:firstLine="420" w:firstLineChars="200"/>
        <w:rPr>
          <w:rFonts w:hint="eastAsia" w:ascii="宋体" w:hAnsi="宋体" w:eastAsia="宋体" w:cs="宋体"/>
          <w:color w:val="auto"/>
          <w:szCs w:val="21"/>
        </w:rPr>
      </w:pPr>
    </w:p>
    <w:p w14:paraId="632C8A73">
      <w:pPr>
        <w:adjustRightInd w:val="0"/>
        <w:snapToGrid w:val="0"/>
        <w:spacing w:before="156" w:beforeLines="50" w:line="360" w:lineRule="auto"/>
        <w:rPr>
          <w:rFonts w:hint="eastAsia" w:ascii="宋体" w:hAnsi="宋体" w:eastAsia="宋体" w:cs="宋体"/>
          <w:color w:val="auto"/>
        </w:rPr>
      </w:pPr>
    </w:p>
    <w:p w14:paraId="6398E3A0">
      <w:pPr>
        <w:spacing w:line="360" w:lineRule="exact"/>
        <w:jc w:val="center"/>
        <w:rPr>
          <w:rFonts w:hint="eastAsia" w:ascii="宋体" w:hAnsi="宋体" w:eastAsia="宋体" w:cs="宋体"/>
          <w:b/>
          <w:color w:val="auto"/>
          <w:sz w:val="32"/>
          <w:szCs w:val="32"/>
        </w:rPr>
      </w:pPr>
    </w:p>
    <w:p w14:paraId="315B9CF0">
      <w:pPr>
        <w:spacing w:line="360" w:lineRule="exact"/>
        <w:jc w:val="center"/>
        <w:rPr>
          <w:rFonts w:hint="eastAsia" w:ascii="宋体" w:hAnsi="宋体" w:eastAsia="宋体" w:cs="宋体"/>
          <w:b/>
          <w:color w:val="auto"/>
          <w:sz w:val="32"/>
          <w:szCs w:val="32"/>
        </w:rPr>
      </w:pPr>
    </w:p>
    <w:p w14:paraId="7DF51D14">
      <w:pPr>
        <w:spacing w:line="360" w:lineRule="exact"/>
        <w:jc w:val="center"/>
        <w:rPr>
          <w:rFonts w:hint="eastAsia" w:ascii="宋体" w:hAnsi="宋体" w:eastAsia="宋体" w:cs="宋体"/>
          <w:b/>
          <w:color w:val="auto"/>
          <w:sz w:val="32"/>
          <w:szCs w:val="32"/>
        </w:rPr>
      </w:pPr>
    </w:p>
    <w:p w14:paraId="26E2A1D9">
      <w:pPr>
        <w:spacing w:line="360" w:lineRule="exact"/>
        <w:jc w:val="center"/>
        <w:rPr>
          <w:rFonts w:hint="eastAsia" w:ascii="宋体" w:hAnsi="宋体" w:eastAsia="宋体" w:cs="宋体"/>
          <w:b/>
          <w:color w:val="auto"/>
          <w:sz w:val="32"/>
          <w:szCs w:val="32"/>
        </w:rPr>
      </w:pPr>
    </w:p>
    <w:p w14:paraId="71AA5984">
      <w:pPr>
        <w:spacing w:line="360" w:lineRule="exact"/>
        <w:jc w:val="center"/>
        <w:rPr>
          <w:rFonts w:hint="eastAsia" w:ascii="宋体" w:hAnsi="宋体" w:eastAsia="宋体" w:cs="宋体"/>
          <w:b/>
          <w:color w:val="auto"/>
          <w:sz w:val="32"/>
          <w:szCs w:val="32"/>
        </w:rPr>
      </w:pPr>
    </w:p>
    <w:p w14:paraId="461B0DC3">
      <w:pPr>
        <w:spacing w:line="360" w:lineRule="exact"/>
        <w:jc w:val="center"/>
        <w:rPr>
          <w:rFonts w:hint="eastAsia" w:ascii="宋体" w:hAnsi="宋体" w:eastAsia="宋体" w:cs="宋体"/>
          <w:b/>
          <w:color w:val="auto"/>
          <w:sz w:val="32"/>
          <w:szCs w:val="32"/>
        </w:rPr>
      </w:pPr>
    </w:p>
    <w:p w14:paraId="494FB493">
      <w:pPr>
        <w:spacing w:line="360" w:lineRule="exact"/>
        <w:jc w:val="center"/>
        <w:rPr>
          <w:rFonts w:hint="eastAsia" w:ascii="宋体" w:hAnsi="宋体" w:eastAsia="宋体" w:cs="宋体"/>
          <w:b/>
          <w:color w:val="auto"/>
          <w:sz w:val="32"/>
          <w:szCs w:val="32"/>
        </w:rPr>
      </w:pPr>
    </w:p>
    <w:p w14:paraId="2349EC15">
      <w:pPr>
        <w:spacing w:line="360" w:lineRule="exact"/>
        <w:jc w:val="center"/>
        <w:rPr>
          <w:rFonts w:hint="eastAsia" w:ascii="宋体" w:hAnsi="宋体" w:eastAsia="宋体" w:cs="宋体"/>
          <w:b/>
          <w:color w:val="auto"/>
          <w:sz w:val="32"/>
          <w:szCs w:val="32"/>
        </w:rPr>
      </w:pPr>
    </w:p>
    <w:p w14:paraId="69C9132E">
      <w:pPr>
        <w:adjustRightInd w:val="0"/>
        <w:snapToGrid w:val="0"/>
        <w:spacing w:line="360" w:lineRule="auto"/>
        <w:jc w:val="center"/>
        <w:rPr>
          <w:rFonts w:hint="eastAsia" w:ascii="宋体" w:hAnsi="宋体" w:eastAsia="宋体" w:cs="宋体"/>
          <w:b/>
          <w:bCs/>
          <w:color w:val="auto"/>
          <w:sz w:val="72"/>
          <w:szCs w:val="72"/>
        </w:rPr>
      </w:pPr>
    </w:p>
    <w:p w14:paraId="70B57271">
      <w:pPr>
        <w:adjustRightInd w:val="0"/>
        <w:snapToGrid w:val="0"/>
        <w:spacing w:line="360" w:lineRule="auto"/>
        <w:jc w:val="center"/>
        <w:rPr>
          <w:rFonts w:hint="eastAsia" w:ascii="宋体" w:hAnsi="宋体" w:eastAsia="宋体" w:cs="宋体"/>
          <w:b/>
          <w:bCs/>
          <w:color w:val="auto"/>
          <w:sz w:val="72"/>
          <w:szCs w:val="72"/>
          <w:lang w:eastAsia="zh-CN"/>
        </w:rPr>
      </w:pPr>
      <w:r>
        <w:rPr>
          <w:rFonts w:hint="eastAsia" w:ascii="宋体" w:hAnsi="宋体" w:eastAsia="宋体" w:cs="宋体"/>
          <w:b/>
          <w:bCs/>
          <w:color w:val="auto"/>
          <w:sz w:val="72"/>
          <w:szCs w:val="72"/>
        </w:rPr>
        <w:t>采购</w:t>
      </w:r>
      <w:r>
        <w:rPr>
          <w:rFonts w:hint="eastAsia" w:ascii="宋体" w:hAnsi="宋体" w:eastAsia="宋体" w:cs="宋体"/>
          <w:b/>
          <w:bCs/>
          <w:color w:val="auto"/>
          <w:sz w:val="72"/>
          <w:szCs w:val="72"/>
          <w:lang w:eastAsia="zh-CN"/>
        </w:rPr>
        <w:t>项目</w:t>
      </w:r>
    </w:p>
    <w:p w14:paraId="533C90FC">
      <w:pPr>
        <w:adjustRightInd w:val="0"/>
        <w:snapToGrid w:val="0"/>
        <w:spacing w:line="360" w:lineRule="auto"/>
        <w:jc w:val="center"/>
        <w:rPr>
          <w:rFonts w:hint="eastAsia" w:ascii="宋体" w:hAnsi="宋体" w:eastAsia="宋体" w:cs="宋体"/>
          <w:b/>
          <w:bCs/>
          <w:color w:val="auto"/>
          <w:sz w:val="84"/>
          <w:szCs w:val="84"/>
        </w:rPr>
      </w:pPr>
      <w:r>
        <w:rPr>
          <w:rFonts w:hint="eastAsia" w:ascii="宋体" w:hAnsi="宋体" w:eastAsia="宋体" w:cs="宋体"/>
          <w:b/>
          <w:bCs/>
          <w:color w:val="auto"/>
          <w:sz w:val="84"/>
          <w:szCs w:val="84"/>
        </w:rPr>
        <w:t>响 应 文 件</w:t>
      </w:r>
    </w:p>
    <w:p w14:paraId="63C10015">
      <w:pPr>
        <w:adjustRightInd w:val="0"/>
        <w:snapToGrid w:val="0"/>
        <w:spacing w:line="360" w:lineRule="auto"/>
        <w:rPr>
          <w:rFonts w:hint="eastAsia" w:ascii="宋体" w:hAnsi="宋体" w:eastAsia="宋体" w:cs="宋体"/>
          <w:b/>
          <w:color w:val="auto"/>
          <w:sz w:val="32"/>
          <w:szCs w:val="32"/>
        </w:rPr>
      </w:pPr>
    </w:p>
    <w:p w14:paraId="02C49A57">
      <w:pPr>
        <w:adjustRightInd w:val="0"/>
        <w:snapToGrid w:val="0"/>
        <w:spacing w:line="360" w:lineRule="auto"/>
        <w:rPr>
          <w:rFonts w:hint="eastAsia" w:ascii="宋体" w:hAnsi="宋体" w:eastAsia="宋体" w:cs="宋体"/>
          <w:b/>
          <w:color w:val="auto"/>
          <w:sz w:val="30"/>
          <w:szCs w:val="30"/>
        </w:rPr>
      </w:pPr>
      <w:r>
        <w:rPr>
          <w:rFonts w:hint="eastAsia" w:ascii="宋体" w:hAnsi="宋体" w:eastAsia="宋体" w:cs="宋体"/>
          <w:b/>
          <w:color w:val="auto"/>
          <w:sz w:val="32"/>
          <w:szCs w:val="32"/>
        </w:rPr>
        <w:t xml:space="preserve">                     </w:t>
      </w:r>
    </w:p>
    <w:p w14:paraId="520C3FE7">
      <w:pPr>
        <w:adjustRightInd w:val="0"/>
        <w:snapToGrid w:val="0"/>
        <w:spacing w:line="360" w:lineRule="auto"/>
        <w:ind w:firstLine="1988" w:firstLineChars="660"/>
        <w:rPr>
          <w:rFonts w:hint="eastAsia" w:ascii="宋体" w:hAnsi="宋体" w:eastAsia="宋体" w:cs="宋体"/>
          <w:b/>
          <w:bCs/>
          <w:color w:val="auto"/>
          <w:sz w:val="30"/>
          <w:szCs w:val="30"/>
          <w:u w:val="single"/>
        </w:rPr>
      </w:pPr>
      <w:r>
        <w:rPr>
          <w:rFonts w:hint="eastAsia" w:ascii="宋体" w:hAnsi="宋体" w:eastAsia="宋体" w:cs="宋体"/>
          <w:b/>
          <w:bCs/>
          <w:color w:val="auto"/>
          <w:sz w:val="30"/>
          <w:szCs w:val="30"/>
        </w:rPr>
        <w:t>采购项目名称:</w:t>
      </w:r>
      <w:r>
        <w:rPr>
          <w:rFonts w:hint="eastAsia" w:ascii="宋体" w:hAnsi="宋体" w:eastAsia="宋体" w:cs="宋体"/>
          <w:b/>
          <w:bCs/>
          <w:color w:val="auto"/>
          <w:sz w:val="30"/>
          <w:szCs w:val="30"/>
          <w:u w:val="single"/>
        </w:rPr>
        <w:t xml:space="preserve">                       </w:t>
      </w:r>
    </w:p>
    <w:p w14:paraId="000F8C74">
      <w:pPr>
        <w:adjustRightInd w:val="0"/>
        <w:snapToGrid w:val="0"/>
        <w:spacing w:line="360" w:lineRule="auto"/>
        <w:ind w:firstLine="1988" w:firstLineChars="660"/>
        <w:rPr>
          <w:rFonts w:hint="eastAsia" w:ascii="宋体" w:hAnsi="宋体" w:eastAsia="宋体" w:cs="宋体"/>
          <w:b/>
          <w:bCs/>
          <w:color w:val="auto"/>
          <w:sz w:val="30"/>
          <w:szCs w:val="30"/>
        </w:rPr>
      </w:pPr>
      <w:r>
        <w:rPr>
          <w:rFonts w:hint="eastAsia" w:ascii="宋体" w:hAnsi="宋体" w:eastAsia="宋体" w:cs="宋体"/>
          <w:b/>
          <w:bCs/>
          <w:color w:val="auto"/>
          <w:sz w:val="30"/>
          <w:szCs w:val="30"/>
        </w:rPr>
        <w:t>采   购   人：</w:t>
      </w:r>
      <w:r>
        <w:rPr>
          <w:rFonts w:hint="eastAsia" w:ascii="宋体" w:hAnsi="宋体" w:eastAsia="宋体" w:cs="宋体"/>
          <w:b/>
          <w:bCs/>
          <w:color w:val="auto"/>
          <w:sz w:val="30"/>
          <w:szCs w:val="30"/>
          <w:u w:val="single"/>
        </w:rPr>
        <w:t xml:space="preserve">                      </w:t>
      </w:r>
    </w:p>
    <w:p w14:paraId="6A5D32D8">
      <w:pPr>
        <w:adjustRightInd w:val="0"/>
        <w:snapToGrid w:val="0"/>
        <w:spacing w:line="360" w:lineRule="auto"/>
        <w:ind w:firstLine="1988" w:firstLineChars="660"/>
        <w:rPr>
          <w:rFonts w:hint="eastAsia" w:ascii="宋体" w:hAnsi="宋体" w:eastAsia="宋体" w:cs="宋体"/>
          <w:b/>
          <w:bCs/>
          <w:color w:val="auto"/>
          <w:sz w:val="30"/>
          <w:szCs w:val="30"/>
          <w:u w:val="single"/>
        </w:rPr>
      </w:pPr>
      <w:r>
        <w:rPr>
          <w:rFonts w:hint="eastAsia" w:ascii="宋体" w:hAnsi="宋体" w:eastAsia="宋体" w:cs="宋体"/>
          <w:b/>
          <w:bCs/>
          <w:color w:val="auto"/>
          <w:sz w:val="30"/>
          <w:szCs w:val="30"/>
          <w:lang w:eastAsia="zh-CN"/>
        </w:rPr>
        <w:t>采购编号</w:t>
      </w:r>
      <w:r>
        <w:rPr>
          <w:rFonts w:hint="eastAsia" w:ascii="宋体" w:hAnsi="宋体" w:eastAsia="宋体" w:cs="宋体"/>
          <w:b/>
          <w:bCs/>
          <w:color w:val="auto"/>
          <w:sz w:val="30"/>
          <w:szCs w:val="30"/>
        </w:rPr>
        <w:t>:</w:t>
      </w:r>
      <w:r>
        <w:rPr>
          <w:rFonts w:hint="eastAsia" w:ascii="宋体" w:hAnsi="宋体" w:eastAsia="宋体" w:cs="宋体"/>
          <w:b/>
          <w:bCs/>
          <w:color w:val="auto"/>
          <w:sz w:val="30"/>
          <w:szCs w:val="30"/>
          <w:u w:val="single"/>
        </w:rPr>
        <w:t xml:space="preserve">                   </w:t>
      </w:r>
    </w:p>
    <w:p w14:paraId="05AF0A35">
      <w:pPr>
        <w:adjustRightInd w:val="0"/>
        <w:snapToGrid w:val="0"/>
        <w:spacing w:line="360" w:lineRule="auto"/>
        <w:ind w:firstLine="1988" w:firstLineChars="660"/>
        <w:rPr>
          <w:rFonts w:hint="eastAsia" w:ascii="宋体" w:hAnsi="宋体" w:eastAsia="宋体" w:cs="宋体"/>
          <w:b/>
          <w:bCs/>
          <w:color w:val="auto"/>
          <w:sz w:val="30"/>
          <w:szCs w:val="30"/>
          <w:u w:val="single"/>
        </w:rPr>
      </w:pPr>
      <w:r>
        <w:rPr>
          <w:rFonts w:hint="eastAsia" w:ascii="宋体" w:hAnsi="宋体" w:eastAsia="宋体" w:cs="宋体"/>
          <w:b/>
          <w:bCs/>
          <w:color w:val="auto"/>
          <w:sz w:val="30"/>
          <w:szCs w:val="30"/>
        </w:rPr>
        <w:t>委托代理编号:</w:t>
      </w:r>
      <w:r>
        <w:rPr>
          <w:rFonts w:hint="eastAsia" w:ascii="宋体" w:hAnsi="宋体" w:eastAsia="宋体" w:cs="宋体"/>
          <w:b/>
          <w:bCs/>
          <w:color w:val="auto"/>
          <w:sz w:val="30"/>
          <w:szCs w:val="30"/>
          <w:u w:val="single"/>
        </w:rPr>
        <w:t xml:space="preserve">                       </w:t>
      </w:r>
    </w:p>
    <w:p w14:paraId="09955DEA">
      <w:pPr>
        <w:adjustRightInd w:val="0"/>
        <w:snapToGrid w:val="0"/>
        <w:spacing w:line="360" w:lineRule="auto"/>
        <w:ind w:firstLine="1988" w:firstLineChars="660"/>
        <w:rPr>
          <w:rFonts w:hint="eastAsia" w:ascii="宋体" w:hAnsi="宋体" w:eastAsia="宋体" w:cs="宋体"/>
          <w:b/>
          <w:bCs/>
          <w:color w:val="auto"/>
          <w:sz w:val="30"/>
          <w:szCs w:val="30"/>
          <w:u w:val="single"/>
        </w:rPr>
      </w:pPr>
      <w:r>
        <w:rPr>
          <w:rFonts w:hint="eastAsia" w:ascii="宋体" w:hAnsi="宋体" w:eastAsia="宋体" w:cs="宋体"/>
          <w:b/>
          <w:bCs/>
          <w:color w:val="auto"/>
          <w:sz w:val="30"/>
          <w:szCs w:val="30"/>
        </w:rPr>
        <w:t>采购代理机构：</w:t>
      </w:r>
      <w:r>
        <w:rPr>
          <w:rFonts w:hint="eastAsia" w:ascii="宋体" w:hAnsi="宋体" w:eastAsia="宋体" w:cs="宋体"/>
          <w:b/>
          <w:bCs/>
          <w:color w:val="auto"/>
          <w:sz w:val="30"/>
          <w:szCs w:val="30"/>
          <w:u w:val="single"/>
        </w:rPr>
        <w:t xml:space="preserve">                      </w:t>
      </w:r>
    </w:p>
    <w:p w14:paraId="7C239A97">
      <w:pPr>
        <w:adjustRightInd w:val="0"/>
        <w:snapToGrid w:val="0"/>
        <w:spacing w:line="360" w:lineRule="auto"/>
        <w:rPr>
          <w:rFonts w:hint="eastAsia" w:ascii="宋体" w:hAnsi="宋体" w:eastAsia="宋体" w:cs="宋体"/>
          <w:color w:val="auto"/>
          <w:sz w:val="30"/>
          <w:szCs w:val="30"/>
        </w:rPr>
      </w:pPr>
    </w:p>
    <w:p w14:paraId="6B90135E">
      <w:pPr>
        <w:adjustRightInd w:val="0"/>
        <w:snapToGrid w:val="0"/>
        <w:rPr>
          <w:rFonts w:hint="eastAsia" w:ascii="宋体" w:hAnsi="宋体" w:eastAsia="宋体" w:cs="宋体"/>
          <w:color w:val="auto"/>
          <w:sz w:val="30"/>
          <w:szCs w:val="30"/>
        </w:rPr>
      </w:pPr>
    </w:p>
    <w:p w14:paraId="6D2189F6">
      <w:pPr>
        <w:adjustRightInd w:val="0"/>
        <w:snapToGrid w:val="0"/>
        <w:spacing w:line="360" w:lineRule="auto"/>
        <w:rPr>
          <w:rFonts w:hint="eastAsia" w:ascii="宋体" w:hAnsi="宋体" w:eastAsia="宋体" w:cs="宋体"/>
          <w:color w:val="auto"/>
          <w:sz w:val="30"/>
          <w:szCs w:val="30"/>
        </w:rPr>
      </w:pPr>
    </w:p>
    <w:p w14:paraId="208BFE4F">
      <w:pPr>
        <w:adjustRightInd w:val="0"/>
        <w:snapToGrid w:val="0"/>
        <w:spacing w:line="360" w:lineRule="auto"/>
        <w:rPr>
          <w:rFonts w:hint="eastAsia" w:ascii="宋体" w:hAnsi="宋体" w:eastAsia="宋体" w:cs="宋体"/>
          <w:color w:val="auto"/>
          <w:sz w:val="30"/>
          <w:szCs w:val="30"/>
        </w:rPr>
      </w:pPr>
    </w:p>
    <w:p w14:paraId="456A2287">
      <w:pPr>
        <w:adjustRightInd w:val="0"/>
        <w:snapToGrid w:val="0"/>
        <w:spacing w:line="360" w:lineRule="auto"/>
        <w:rPr>
          <w:rFonts w:hint="eastAsia" w:ascii="宋体" w:hAnsi="宋体" w:eastAsia="宋体" w:cs="宋体"/>
          <w:color w:val="auto"/>
          <w:sz w:val="30"/>
          <w:szCs w:val="30"/>
        </w:rPr>
      </w:pPr>
    </w:p>
    <w:p w14:paraId="737807BD">
      <w:pPr>
        <w:adjustRightInd w:val="0"/>
        <w:snapToGrid w:val="0"/>
        <w:spacing w:line="360" w:lineRule="auto"/>
        <w:ind w:firstLine="1984" w:firstLineChars="620"/>
        <w:rPr>
          <w:rFonts w:hint="eastAsia" w:ascii="宋体" w:hAnsi="宋体" w:eastAsia="宋体" w:cs="宋体"/>
          <w:color w:val="auto"/>
          <w:sz w:val="32"/>
          <w:szCs w:val="32"/>
          <w:u w:val="single"/>
        </w:rPr>
      </w:pPr>
      <w:r>
        <w:rPr>
          <w:rFonts w:hint="eastAsia" w:ascii="宋体" w:hAnsi="宋体" w:eastAsia="宋体" w:cs="宋体"/>
          <w:color w:val="auto"/>
          <w:sz w:val="32"/>
          <w:szCs w:val="32"/>
        </w:rPr>
        <w:t>供应商</w:t>
      </w:r>
      <w:r>
        <w:rPr>
          <w:rFonts w:hint="eastAsia" w:ascii="宋体" w:hAnsi="宋体" w:eastAsia="宋体" w:cs="宋体"/>
          <w:color w:val="auto"/>
          <w:sz w:val="32"/>
          <w:szCs w:val="32"/>
          <w:u w:val="single"/>
        </w:rPr>
        <w:t xml:space="preserve">                         </w:t>
      </w:r>
    </w:p>
    <w:p w14:paraId="15556F77">
      <w:pPr>
        <w:jc w:val="center"/>
        <w:rPr>
          <w:rFonts w:hint="eastAsia" w:ascii="宋体" w:hAnsi="宋体" w:eastAsia="宋体" w:cs="宋体"/>
          <w:color w:val="auto"/>
          <w:sz w:val="32"/>
          <w:szCs w:val="32"/>
        </w:rPr>
      </w:pPr>
      <w:r>
        <w:rPr>
          <w:rFonts w:hint="eastAsia" w:ascii="宋体" w:hAnsi="宋体" w:eastAsia="宋体" w:cs="宋体"/>
          <w:color w:val="auto"/>
          <w:sz w:val="32"/>
          <w:szCs w:val="32"/>
        </w:rPr>
        <w:t>年  月  日</w:t>
      </w:r>
    </w:p>
    <w:p w14:paraId="2ED8832B">
      <w:pPr>
        <w:jc w:val="center"/>
        <w:rPr>
          <w:rFonts w:hint="eastAsia" w:ascii="宋体" w:hAnsi="宋体" w:eastAsia="宋体" w:cs="宋体"/>
          <w:color w:val="auto"/>
          <w:sz w:val="32"/>
          <w:szCs w:val="32"/>
        </w:rPr>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pPr>
    </w:p>
    <w:p w14:paraId="08CE630C">
      <w:pPr>
        <w:keepNext/>
        <w:keepLines/>
        <w:spacing w:line="360" w:lineRule="auto"/>
        <w:outlineLvl w:val="1"/>
        <w:rPr>
          <w:rFonts w:hint="eastAsia" w:ascii="宋体" w:hAnsi="宋体" w:eastAsia="宋体" w:cs="宋体"/>
          <w:b/>
          <w:bCs/>
          <w:color w:val="auto"/>
          <w:szCs w:val="21"/>
        </w:rPr>
      </w:pPr>
      <w:bookmarkStart w:id="150" w:name="_Toc22201151"/>
      <w:bookmarkStart w:id="151" w:name="_Toc23879"/>
      <w:r>
        <w:rPr>
          <w:rFonts w:hint="eastAsia" w:ascii="宋体" w:hAnsi="宋体" w:eastAsia="宋体" w:cs="宋体"/>
          <w:b/>
          <w:bCs/>
          <w:color w:val="auto"/>
          <w:szCs w:val="21"/>
        </w:rPr>
        <w:t>索引表 符合性审查索引表</w:t>
      </w:r>
      <w:bookmarkEnd w:id="150"/>
      <w:bookmarkEnd w:id="151"/>
    </w:p>
    <w:p w14:paraId="11CADAA0">
      <w:pPr>
        <w:adjustRightInd w:val="0"/>
        <w:spacing w:before="156" w:beforeLines="50"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符合性审查索引表</w:t>
      </w:r>
    </w:p>
    <w:tbl>
      <w:tblPr>
        <w:tblStyle w:val="88"/>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89"/>
        <w:gridCol w:w="1871"/>
        <w:gridCol w:w="2410"/>
        <w:gridCol w:w="2268"/>
        <w:gridCol w:w="1722"/>
      </w:tblGrid>
      <w:tr w14:paraId="7EA624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center"/>
          </w:tcPr>
          <w:p w14:paraId="43711064">
            <w:pPr>
              <w:adjustRightInd w:val="0"/>
              <w:snapToGrid w:val="0"/>
              <w:spacing w:before="156" w:beforeLines="50" w:line="360" w:lineRule="auto"/>
              <w:jc w:val="center"/>
              <w:rPr>
                <w:rFonts w:hint="eastAsia" w:ascii="宋体" w:hAnsi="宋体" w:eastAsia="宋体" w:cs="宋体"/>
                <w:b/>
                <w:color w:val="auto"/>
                <w:kern w:val="0"/>
                <w:szCs w:val="21"/>
              </w:rPr>
            </w:pPr>
            <w:r>
              <w:rPr>
                <w:rFonts w:hint="eastAsia" w:ascii="宋体" w:hAnsi="宋体" w:eastAsia="宋体" w:cs="宋体"/>
                <w:b/>
                <w:color w:val="auto"/>
                <w:kern w:val="0"/>
                <w:szCs w:val="21"/>
              </w:rPr>
              <w:t>序号</w:t>
            </w:r>
          </w:p>
        </w:tc>
        <w:tc>
          <w:tcPr>
            <w:tcW w:w="1871" w:type="dxa"/>
            <w:tcBorders>
              <w:right w:val="single" w:color="auto" w:sz="4" w:space="0"/>
            </w:tcBorders>
            <w:noWrap w:val="0"/>
            <w:vAlign w:val="center"/>
          </w:tcPr>
          <w:p w14:paraId="46103420">
            <w:pPr>
              <w:adjustRightInd w:val="0"/>
              <w:snapToGrid w:val="0"/>
              <w:spacing w:before="156" w:beforeLines="50" w:line="360" w:lineRule="auto"/>
              <w:jc w:val="center"/>
              <w:rPr>
                <w:rFonts w:hint="eastAsia" w:ascii="宋体" w:hAnsi="宋体" w:eastAsia="宋体" w:cs="宋体"/>
                <w:b/>
                <w:color w:val="auto"/>
                <w:kern w:val="0"/>
                <w:sz w:val="20"/>
                <w:szCs w:val="21"/>
              </w:rPr>
            </w:pPr>
            <w:r>
              <w:rPr>
                <w:rFonts w:hint="eastAsia" w:ascii="宋体" w:hAnsi="宋体" w:eastAsia="宋体" w:cs="宋体"/>
                <w:b/>
                <w:color w:val="auto"/>
                <w:kern w:val="0"/>
                <w:sz w:val="20"/>
                <w:szCs w:val="21"/>
              </w:rPr>
              <w:t>谈判文件条款号</w:t>
            </w:r>
          </w:p>
        </w:tc>
        <w:tc>
          <w:tcPr>
            <w:tcW w:w="2410" w:type="dxa"/>
            <w:tcBorders>
              <w:left w:val="single" w:color="auto" w:sz="4" w:space="0"/>
            </w:tcBorders>
            <w:noWrap w:val="0"/>
            <w:vAlign w:val="center"/>
          </w:tcPr>
          <w:p w14:paraId="1A45E117">
            <w:pPr>
              <w:adjustRightInd w:val="0"/>
              <w:snapToGrid w:val="0"/>
              <w:spacing w:before="156" w:beforeLines="50" w:line="360" w:lineRule="auto"/>
              <w:jc w:val="center"/>
              <w:rPr>
                <w:rFonts w:hint="eastAsia" w:ascii="宋体" w:hAnsi="宋体" w:eastAsia="宋体" w:cs="宋体"/>
                <w:b/>
                <w:color w:val="auto"/>
                <w:kern w:val="0"/>
                <w:sz w:val="20"/>
                <w:szCs w:val="21"/>
              </w:rPr>
            </w:pPr>
            <w:r>
              <w:rPr>
                <w:rFonts w:hint="eastAsia" w:ascii="宋体" w:hAnsi="宋体" w:eastAsia="宋体" w:cs="宋体"/>
                <w:b/>
                <w:color w:val="auto"/>
                <w:kern w:val="0"/>
                <w:szCs w:val="21"/>
              </w:rPr>
              <w:t>审查内容及标准</w:t>
            </w:r>
          </w:p>
        </w:tc>
        <w:tc>
          <w:tcPr>
            <w:tcW w:w="2268" w:type="dxa"/>
            <w:noWrap w:val="0"/>
            <w:vAlign w:val="center"/>
          </w:tcPr>
          <w:p w14:paraId="264A636A">
            <w:pPr>
              <w:adjustRightInd w:val="0"/>
              <w:snapToGrid w:val="0"/>
              <w:spacing w:before="156" w:beforeLines="50" w:line="360" w:lineRule="auto"/>
              <w:jc w:val="center"/>
              <w:rPr>
                <w:rFonts w:hint="eastAsia" w:ascii="宋体" w:hAnsi="宋体" w:eastAsia="宋体" w:cs="宋体"/>
                <w:b/>
                <w:color w:val="auto"/>
                <w:kern w:val="0"/>
                <w:szCs w:val="21"/>
              </w:rPr>
            </w:pPr>
            <w:r>
              <w:rPr>
                <w:rFonts w:hint="eastAsia" w:ascii="宋体" w:hAnsi="宋体" w:eastAsia="宋体" w:cs="宋体"/>
                <w:b/>
                <w:color w:val="auto"/>
                <w:kern w:val="0"/>
                <w:szCs w:val="21"/>
              </w:rPr>
              <w:t>响应文件及证明材料</w:t>
            </w:r>
          </w:p>
        </w:tc>
        <w:tc>
          <w:tcPr>
            <w:tcW w:w="1722" w:type="dxa"/>
            <w:noWrap w:val="0"/>
            <w:vAlign w:val="center"/>
          </w:tcPr>
          <w:p w14:paraId="74256E4B">
            <w:pPr>
              <w:adjustRightInd w:val="0"/>
              <w:snapToGrid w:val="0"/>
              <w:spacing w:before="156" w:beforeLines="50" w:line="360" w:lineRule="auto"/>
              <w:jc w:val="center"/>
              <w:rPr>
                <w:rFonts w:hint="eastAsia" w:ascii="宋体" w:hAnsi="宋体" w:eastAsia="宋体" w:cs="宋体"/>
                <w:b/>
                <w:color w:val="auto"/>
                <w:kern w:val="0"/>
                <w:sz w:val="20"/>
                <w:szCs w:val="21"/>
              </w:rPr>
            </w:pPr>
            <w:r>
              <w:rPr>
                <w:rFonts w:hint="eastAsia" w:ascii="宋体" w:hAnsi="宋体" w:eastAsia="宋体" w:cs="宋体"/>
                <w:b/>
                <w:color w:val="auto"/>
                <w:kern w:val="0"/>
                <w:szCs w:val="21"/>
              </w:rPr>
              <w:t>响应文件对应内容的册及页码</w:t>
            </w:r>
          </w:p>
        </w:tc>
      </w:tr>
      <w:tr w14:paraId="16E86E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53C49B78">
            <w:pPr>
              <w:adjustRightInd w:val="0"/>
              <w:snapToGrid w:val="0"/>
              <w:spacing w:before="156" w:beforeLines="50" w:line="360" w:lineRule="auto"/>
              <w:jc w:val="center"/>
              <w:rPr>
                <w:rFonts w:hint="eastAsia" w:ascii="宋体" w:hAnsi="宋体" w:eastAsia="宋体" w:cs="宋体"/>
                <w:color w:val="auto"/>
                <w:kern w:val="0"/>
                <w:szCs w:val="21"/>
              </w:rPr>
            </w:pPr>
          </w:p>
        </w:tc>
        <w:tc>
          <w:tcPr>
            <w:tcW w:w="1871" w:type="dxa"/>
            <w:tcBorders>
              <w:right w:val="single" w:color="auto" w:sz="4" w:space="0"/>
            </w:tcBorders>
            <w:noWrap w:val="0"/>
            <w:vAlign w:val="top"/>
          </w:tcPr>
          <w:p w14:paraId="5E4336CA">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1875F8A2">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2CA982FA">
            <w:pPr>
              <w:adjustRightInd w:val="0"/>
              <w:snapToGrid w:val="0"/>
              <w:spacing w:before="156" w:beforeLines="50" w:line="360" w:lineRule="auto"/>
              <w:jc w:val="center"/>
              <w:rPr>
                <w:rFonts w:hint="eastAsia" w:ascii="宋体" w:hAnsi="宋体" w:eastAsia="宋体" w:cs="宋体"/>
                <w:color w:val="auto"/>
                <w:kern w:val="0"/>
                <w:szCs w:val="21"/>
              </w:rPr>
            </w:pPr>
          </w:p>
        </w:tc>
        <w:tc>
          <w:tcPr>
            <w:tcW w:w="1722" w:type="dxa"/>
            <w:noWrap w:val="0"/>
            <w:vAlign w:val="top"/>
          </w:tcPr>
          <w:p w14:paraId="76045C7D">
            <w:pPr>
              <w:adjustRightInd w:val="0"/>
              <w:snapToGrid w:val="0"/>
              <w:spacing w:before="156" w:beforeLines="50" w:line="360" w:lineRule="auto"/>
              <w:jc w:val="center"/>
              <w:rPr>
                <w:rFonts w:hint="eastAsia" w:ascii="宋体" w:hAnsi="宋体" w:eastAsia="宋体" w:cs="宋体"/>
                <w:color w:val="auto"/>
                <w:kern w:val="0"/>
                <w:sz w:val="20"/>
                <w:szCs w:val="21"/>
              </w:rPr>
            </w:pPr>
          </w:p>
        </w:tc>
      </w:tr>
      <w:tr w14:paraId="20B432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23830F29">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871" w:type="dxa"/>
            <w:tcBorders>
              <w:right w:val="single" w:color="auto" w:sz="4" w:space="0"/>
            </w:tcBorders>
            <w:noWrap w:val="0"/>
            <w:vAlign w:val="top"/>
          </w:tcPr>
          <w:p w14:paraId="3C7476BA">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1E42B60D">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0825BC10">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722" w:type="dxa"/>
            <w:noWrap w:val="0"/>
            <w:vAlign w:val="top"/>
          </w:tcPr>
          <w:p w14:paraId="30027831">
            <w:pPr>
              <w:adjustRightInd w:val="0"/>
              <w:snapToGrid w:val="0"/>
              <w:spacing w:before="156" w:beforeLines="50" w:line="360" w:lineRule="auto"/>
              <w:jc w:val="center"/>
              <w:rPr>
                <w:rFonts w:hint="eastAsia" w:ascii="宋体" w:hAnsi="宋体" w:eastAsia="宋体" w:cs="宋体"/>
                <w:color w:val="auto"/>
                <w:kern w:val="0"/>
                <w:sz w:val="20"/>
                <w:szCs w:val="21"/>
              </w:rPr>
            </w:pPr>
          </w:p>
        </w:tc>
      </w:tr>
      <w:tr w14:paraId="2BE3CA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790E4ABA">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871" w:type="dxa"/>
            <w:tcBorders>
              <w:right w:val="single" w:color="auto" w:sz="4" w:space="0"/>
            </w:tcBorders>
            <w:noWrap w:val="0"/>
            <w:vAlign w:val="top"/>
          </w:tcPr>
          <w:p w14:paraId="5786A182">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58439F34">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7CCF579D">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722" w:type="dxa"/>
            <w:noWrap w:val="0"/>
            <w:vAlign w:val="top"/>
          </w:tcPr>
          <w:p w14:paraId="255F1236">
            <w:pPr>
              <w:adjustRightInd w:val="0"/>
              <w:snapToGrid w:val="0"/>
              <w:spacing w:before="156" w:beforeLines="50" w:line="360" w:lineRule="auto"/>
              <w:jc w:val="center"/>
              <w:rPr>
                <w:rFonts w:hint="eastAsia" w:ascii="宋体" w:hAnsi="宋体" w:eastAsia="宋体" w:cs="宋体"/>
                <w:color w:val="auto"/>
                <w:kern w:val="0"/>
                <w:sz w:val="20"/>
                <w:szCs w:val="21"/>
              </w:rPr>
            </w:pPr>
          </w:p>
        </w:tc>
      </w:tr>
      <w:tr w14:paraId="52FD25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4755375B">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871" w:type="dxa"/>
            <w:tcBorders>
              <w:right w:val="single" w:color="auto" w:sz="4" w:space="0"/>
            </w:tcBorders>
            <w:noWrap w:val="0"/>
            <w:vAlign w:val="top"/>
          </w:tcPr>
          <w:p w14:paraId="4ABB8204">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0470BD0A">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289986EC">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722" w:type="dxa"/>
            <w:noWrap w:val="0"/>
            <w:vAlign w:val="top"/>
          </w:tcPr>
          <w:p w14:paraId="793B92F4">
            <w:pPr>
              <w:adjustRightInd w:val="0"/>
              <w:snapToGrid w:val="0"/>
              <w:spacing w:before="156" w:beforeLines="50" w:line="360" w:lineRule="auto"/>
              <w:jc w:val="center"/>
              <w:rPr>
                <w:rFonts w:hint="eastAsia" w:ascii="宋体" w:hAnsi="宋体" w:eastAsia="宋体" w:cs="宋体"/>
                <w:color w:val="auto"/>
                <w:kern w:val="0"/>
                <w:sz w:val="20"/>
                <w:szCs w:val="21"/>
              </w:rPr>
            </w:pPr>
          </w:p>
        </w:tc>
      </w:tr>
      <w:tr w14:paraId="16BD9B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55C52540">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871" w:type="dxa"/>
            <w:tcBorders>
              <w:right w:val="single" w:color="auto" w:sz="4" w:space="0"/>
            </w:tcBorders>
            <w:noWrap w:val="0"/>
            <w:vAlign w:val="top"/>
          </w:tcPr>
          <w:p w14:paraId="0A7FADDA">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5BC788CF">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1919BF8C">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722" w:type="dxa"/>
            <w:noWrap w:val="0"/>
            <w:vAlign w:val="top"/>
          </w:tcPr>
          <w:p w14:paraId="0E5EBB6A">
            <w:pPr>
              <w:adjustRightInd w:val="0"/>
              <w:snapToGrid w:val="0"/>
              <w:spacing w:before="156" w:beforeLines="50" w:line="360" w:lineRule="auto"/>
              <w:jc w:val="center"/>
              <w:rPr>
                <w:rFonts w:hint="eastAsia" w:ascii="宋体" w:hAnsi="宋体" w:eastAsia="宋体" w:cs="宋体"/>
                <w:color w:val="auto"/>
                <w:kern w:val="0"/>
                <w:sz w:val="20"/>
                <w:szCs w:val="21"/>
              </w:rPr>
            </w:pPr>
          </w:p>
        </w:tc>
      </w:tr>
      <w:tr w14:paraId="6DC7AF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0467D463">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871" w:type="dxa"/>
            <w:tcBorders>
              <w:right w:val="single" w:color="auto" w:sz="4" w:space="0"/>
            </w:tcBorders>
            <w:noWrap w:val="0"/>
            <w:vAlign w:val="top"/>
          </w:tcPr>
          <w:p w14:paraId="7B60F2BA">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4509DFF8">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76379446">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722" w:type="dxa"/>
            <w:noWrap w:val="0"/>
            <w:vAlign w:val="top"/>
          </w:tcPr>
          <w:p w14:paraId="58DC6C5B">
            <w:pPr>
              <w:adjustRightInd w:val="0"/>
              <w:snapToGrid w:val="0"/>
              <w:spacing w:before="156" w:beforeLines="50" w:line="360" w:lineRule="auto"/>
              <w:jc w:val="center"/>
              <w:rPr>
                <w:rFonts w:hint="eastAsia" w:ascii="宋体" w:hAnsi="宋体" w:eastAsia="宋体" w:cs="宋体"/>
                <w:color w:val="auto"/>
                <w:kern w:val="0"/>
                <w:sz w:val="20"/>
                <w:szCs w:val="21"/>
              </w:rPr>
            </w:pPr>
          </w:p>
        </w:tc>
      </w:tr>
      <w:tr w14:paraId="772306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64FC764C">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871" w:type="dxa"/>
            <w:tcBorders>
              <w:right w:val="single" w:color="auto" w:sz="4" w:space="0"/>
            </w:tcBorders>
            <w:noWrap w:val="0"/>
            <w:vAlign w:val="top"/>
          </w:tcPr>
          <w:p w14:paraId="02844D0F">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6BDB1467">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46B6209D">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722" w:type="dxa"/>
            <w:noWrap w:val="0"/>
            <w:vAlign w:val="top"/>
          </w:tcPr>
          <w:p w14:paraId="0EDAD466">
            <w:pPr>
              <w:adjustRightInd w:val="0"/>
              <w:snapToGrid w:val="0"/>
              <w:spacing w:before="156" w:beforeLines="50" w:line="360" w:lineRule="auto"/>
              <w:jc w:val="center"/>
              <w:rPr>
                <w:rFonts w:hint="eastAsia" w:ascii="宋体" w:hAnsi="宋体" w:eastAsia="宋体" w:cs="宋体"/>
                <w:color w:val="auto"/>
                <w:kern w:val="0"/>
                <w:sz w:val="20"/>
                <w:szCs w:val="21"/>
              </w:rPr>
            </w:pPr>
          </w:p>
        </w:tc>
      </w:tr>
      <w:tr w14:paraId="36F90B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4868FEF2">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871" w:type="dxa"/>
            <w:tcBorders>
              <w:right w:val="single" w:color="auto" w:sz="4" w:space="0"/>
            </w:tcBorders>
            <w:noWrap w:val="0"/>
            <w:vAlign w:val="top"/>
          </w:tcPr>
          <w:p w14:paraId="14278B87">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34BF8BE2">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26287C82">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722" w:type="dxa"/>
            <w:noWrap w:val="0"/>
            <w:vAlign w:val="top"/>
          </w:tcPr>
          <w:p w14:paraId="5FF49CAD">
            <w:pPr>
              <w:adjustRightInd w:val="0"/>
              <w:snapToGrid w:val="0"/>
              <w:spacing w:before="156" w:beforeLines="50" w:line="360" w:lineRule="auto"/>
              <w:jc w:val="center"/>
              <w:rPr>
                <w:rFonts w:hint="eastAsia" w:ascii="宋体" w:hAnsi="宋体" w:eastAsia="宋体" w:cs="宋体"/>
                <w:color w:val="auto"/>
                <w:kern w:val="0"/>
                <w:sz w:val="20"/>
                <w:szCs w:val="21"/>
              </w:rPr>
            </w:pPr>
          </w:p>
        </w:tc>
      </w:tr>
      <w:tr w14:paraId="083AC4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7307D470">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871" w:type="dxa"/>
            <w:tcBorders>
              <w:right w:val="single" w:color="auto" w:sz="4" w:space="0"/>
            </w:tcBorders>
            <w:noWrap w:val="0"/>
            <w:vAlign w:val="top"/>
          </w:tcPr>
          <w:p w14:paraId="0E7B25E9">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70C90D1F">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4A177C1C">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722" w:type="dxa"/>
            <w:noWrap w:val="0"/>
            <w:vAlign w:val="top"/>
          </w:tcPr>
          <w:p w14:paraId="512C2022">
            <w:pPr>
              <w:adjustRightInd w:val="0"/>
              <w:snapToGrid w:val="0"/>
              <w:spacing w:before="156" w:beforeLines="50" w:line="360" w:lineRule="auto"/>
              <w:jc w:val="center"/>
              <w:rPr>
                <w:rFonts w:hint="eastAsia" w:ascii="宋体" w:hAnsi="宋体" w:eastAsia="宋体" w:cs="宋体"/>
                <w:color w:val="auto"/>
                <w:kern w:val="0"/>
                <w:sz w:val="20"/>
                <w:szCs w:val="21"/>
              </w:rPr>
            </w:pPr>
          </w:p>
        </w:tc>
      </w:tr>
      <w:tr w14:paraId="356372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181318AA">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871" w:type="dxa"/>
            <w:tcBorders>
              <w:right w:val="single" w:color="auto" w:sz="4" w:space="0"/>
            </w:tcBorders>
            <w:noWrap w:val="0"/>
            <w:vAlign w:val="top"/>
          </w:tcPr>
          <w:p w14:paraId="035889C8">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710E0301">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30F0C5E9">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722" w:type="dxa"/>
            <w:noWrap w:val="0"/>
            <w:vAlign w:val="top"/>
          </w:tcPr>
          <w:p w14:paraId="6312CC8B">
            <w:pPr>
              <w:adjustRightInd w:val="0"/>
              <w:snapToGrid w:val="0"/>
              <w:spacing w:before="156" w:beforeLines="50" w:line="360" w:lineRule="auto"/>
              <w:jc w:val="center"/>
              <w:rPr>
                <w:rFonts w:hint="eastAsia" w:ascii="宋体" w:hAnsi="宋体" w:eastAsia="宋体" w:cs="宋体"/>
                <w:color w:val="auto"/>
                <w:kern w:val="0"/>
                <w:sz w:val="20"/>
                <w:szCs w:val="21"/>
              </w:rPr>
            </w:pPr>
          </w:p>
        </w:tc>
      </w:tr>
      <w:tr w14:paraId="7D2603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789" w:type="dxa"/>
            <w:noWrap w:val="0"/>
            <w:vAlign w:val="top"/>
          </w:tcPr>
          <w:p w14:paraId="579644B7">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871" w:type="dxa"/>
            <w:tcBorders>
              <w:right w:val="single" w:color="auto" w:sz="4" w:space="0"/>
            </w:tcBorders>
            <w:noWrap w:val="0"/>
            <w:vAlign w:val="top"/>
          </w:tcPr>
          <w:p w14:paraId="3E93C1D9">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410" w:type="dxa"/>
            <w:tcBorders>
              <w:left w:val="single" w:color="auto" w:sz="4" w:space="0"/>
            </w:tcBorders>
            <w:noWrap w:val="0"/>
            <w:vAlign w:val="top"/>
          </w:tcPr>
          <w:p w14:paraId="6CBC18ED">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2268" w:type="dxa"/>
            <w:noWrap w:val="0"/>
            <w:vAlign w:val="top"/>
          </w:tcPr>
          <w:p w14:paraId="2FA135A5">
            <w:pPr>
              <w:adjustRightInd w:val="0"/>
              <w:snapToGrid w:val="0"/>
              <w:spacing w:before="156" w:beforeLines="50" w:line="360" w:lineRule="auto"/>
              <w:jc w:val="center"/>
              <w:rPr>
                <w:rFonts w:hint="eastAsia" w:ascii="宋体" w:hAnsi="宋体" w:eastAsia="宋体" w:cs="宋体"/>
                <w:color w:val="auto"/>
                <w:kern w:val="0"/>
                <w:sz w:val="20"/>
                <w:szCs w:val="21"/>
              </w:rPr>
            </w:pPr>
          </w:p>
        </w:tc>
        <w:tc>
          <w:tcPr>
            <w:tcW w:w="1722" w:type="dxa"/>
            <w:noWrap w:val="0"/>
            <w:vAlign w:val="top"/>
          </w:tcPr>
          <w:p w14:paraId="5FA281C6">
            <w:pPr>
              <w:adjustRightInd w:val="0"/>
              <w:snapToGrid w:val="0"/>
              <w:spacing w:before="156" w:beforeLines="50" w:line="360" w:lineRule="auto"/>
              <w:jc w:val="center"/>
              <w:rPr>
                <w:rFonts w:hint="eastAsia" w:ascii="宋体" w:hAnsi="宋体" w:eastAsia="宋体" w:cs="宋体"/>
                <w:color w:val="auto"/>
                <w:kern w:val="0"/>
                <w:sz w:val="20"/>
                <w:szCs w:val="21"/>
              </w:rPr>
            </w:pPr>
          </w:p>
        </w:tc>
      </w:tr>
    </w:tbl>
    <w:p w14:paraId="5E7EE035">
      <w:pPr>
        <w:rPr>
          <w:rFonts w:hint="eastAsia" w:ascii="宋体" w:hAnsi="宋体" w:eastAsia="宋体" w:cs="宋体"/>
          <w:color w:val="auto"/>
        </w:rPr>
        <w:sectPr>
          <w:pgSz w:w="11906" w:h="16838"/>
          <w:pgMar w:top="1440" w:right="1800" w:bottom="1440" w:left="1800" w:header="851" w:footer="992" w:gutter="0"/>
          <w:pgNumType w:fmt="decimal"/>
          <w:cols w:space="425" w:num="1"/>
          <w:docGrid w:type="lines" w:linePitch="312" w:charSpace="0"/>
        </w:sectPr>
      </w:pPr>
    </w:p>
    <w:p w14:paraId="0455D627">
      <w:pPr>
        <w:keepNext/>
        <w:keepLines/>
        <w:spacing w:line="360" w:lineRule="auto"/>
        <w:jc w:val="center"/>
        <w:outlineLvl w:val="1"/>
        <w:rPr>
          <w:rFonts w:hint="eastAsia" w:ascii="宋体" w:hAnsi="宋体" w:eastAsia="宋体" w:cs="宋体"/>
          <w:b/>
          <w:bCs/>
          <w:color w:val="auto"/>
          <w:sz w:val="28"/>
          <w:szCs w:val="28"/>
        </w:rPr>
      </w:pPr>
      <w:bookmarkStart w:id="152" w:name="_Toc1389"/>
      <w:bookmarkStart w:id="153" w:name="_Toc107998028"/>
      <w:r>
        <w:rPr>
          <w:rFonts w:hint="eastAsia" w:ascii="宋体" w:hAnsi="宋体" w:eastAsia="宋体" w:cs="宋体"/>
          <w:b/>
          <w:bCs/>
          <w:color w:val="auto"/>
          <w:sz w:val="28"/>
          <w:szCs w:val="28"/>
        </w:rPr>
        <w:t>一、报价表及报价文件(格式)</w:t>
      </w:r>
      <w:bookmarkEnd w:id="152"/>
      <w:bookmarkEnd w:id="153"/>
    </w:p>
    <w:p w14:paraId="260790BC">
      <w:pPr>
        <w:keepNext/>
        <w:keepLines/>
        <w:spacing w:before="260" w:after="260" w:line="416" w:lineRule="auto"/>
        <w:outlineLvl w:val="2"/>
        <w:rPr>
          <w:rFonts w:hint="eastAsia" w:ascii="宋体" w:hAnsi="宋体" w:eastAsia="宋体" w:cs="宋体"/>
          <w:b/>
          <w:bCs/>
          <w:color w:val="auto"/>
          <w:szCs w:val="21"/>
        </w:rPr>
      </w:pPr>
      <w:bookmarkStart w:id="154" w:name="_Toc28086"/>
      <w:bookmarkStart w:id="155" w:name="_Toc107998029"/>
      <w:bookmarkStart w:id="156" w:name="_Toc8671"/>
      <w:bookmarkStart w:id="157" w:name="_Toc107998030"/>
      <w:r>
        <w:rPr>
          <w:rFonts w:hint="eastAsia" w:ascii="宋体" w:hAnsi="宋体" w:eastAsia="宋体" w:cs="宋体"/>
          <w:b/>
          <w:bCs/>
          <w:color w:val="auto"/>
          <w:szCs w:val="21"/>
        </w:rPr>
        <w:t>附件1-1 报价表</w:t>
      </w:r>
      <w:bookmarkEnd w:id="154"/>
      <w:bookmarkEnd w:id="155"/>
    </w:p>
    <w:p w14:paraId="5A398148">
      <w:pPr>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报价表</w:t>
      </w:r>
    </w:p>
    <w:p w14:paraId="157182BB">
      <w:pPr>
        <w:adjustRightInd w:val="0"/>
        <w:snapToGrid w:val="0"/>
        <w:spacing w:line="360" w:lineRule="auto"/>
        <w:ind w:left="-88" w:leftChars="-42"/>
        <w:jc w:val="center"/>
        <w:rPr>
          <w:rFonts w:hint="eastAsia" w:ascii="宋体" w:hAnsi="宋体" w:eastAsia="宋体" w:cs="宋体"/>
          <w:color w:val="auto"/>
          <w:sz w:val="24"/>
        </w:rPr>
      </w:pPr>
    </w:p>
    <w:p w14:paraId="19D5465A">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lang w:eastAsia="zh-CN"/>
        </w:rPr>
        <w:t>采购编号</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p>
    <w:p w14:paraId="71C72FA4">
      <w:pPr>
        <w:adjustRightInd w:val="0"/>
        <w:snapToGrid w:val="0"/>
        <w:spacing w:before="156" w:beforeLines="50" w:line="360" w:lineRule="auto"/>
        <w:rPr>
          <w:rFonts w:hint="eastAsia" w:ascii="宋体" w:hAnsi="宋体" w:eastAsia="宋体" w:cs="宋体"/>
          <w:b/>
          <w:color w:val="auto"/>
          <w:szCs w:val="21"/>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88"/>
        <w:tblW w:w="8939"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06"/>
        <w:gridCol w:w="2333"/>
      </w:tblGrid>
      <w:tr w14:paraId="729094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2" w:hRule="atLeast"/>
        </w:trPr>
        <w:tc>
          <w:tcPr>
            <w:tcW w:w="6606" w:type="dxa"/>
            <w:noWrap w:val="0"/>
            <w:vAlign w:val="center"/>
          </w:tcPr>
          <w:p w14:paraId="0B16CD82">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报价</w:t>
            </w:r>
          </w:p>
          <w:p w14:paraId="422BC7FC">
            <w:pPr>
              <w:widowControl/>
              <w:rPr>
                <w:rFonts w:hint="eastAsia" w:ascii="宋体" w:hAnsi="宋体" w:eastAsia="宋体" w:cs="宋体"/>
                <w:szCs w:val="21"/>
              </w:rPr>
            </w:pPr>
          </w:p>
        </w:tc>
        <w:tc>
          <w:tcPr>
            <w:tcW w:w="2333" w:type="dxa"/>
            <w:noWrap w:val="0"/>
            <w:vAlign w:val="center"/>
          </w:tcPr>
          <w:p w14:paraId="16DC0AE4">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其他内容</w:t>
            </w:r>
          </w:p>
          <w:p w14:paraId="15CB75A3">
            <w:pPr>
              <w:widowControl/>
              <w:ind w:left="-88" w:leftChars="-42"/>
              <w:rPr>
                <w:rFonts w:hint="eastAsia" w:ascii="宋体" w:hAnsi="宋体" w:eastAsia="宋体" w:cs="宋体"/>
                <w:szCs w:val="21"/>
              </w:rPr>
            </w:pPr>
          </w:p>
        </w:tc>
      </w:tr>
      <w:tr w14:paraId="12207F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6606" w:type="dxa"/>
            <w:noWrap w:val="0"/>
            <w:vAlign w:val="center"/>
          </w:tcPr>
          <w:p w14:paraId="2FD8B57C">
            <w:pPr>
              <w:widowControl/>
              <w:ind w:left="-88" w:leftChars="-42"/>
              <w:jc w:val="center"/>
              <w:rPr>
                <w:rFonts w:hint="eastAsia" w:ascii="宋体" w:hAnsi="宋体" w:eastAsia="宋体" w:cs="宋体"/>
                <w:szCs w:val="21"/>
                <w:lang w:val="en-US" w:eastAsia="zh-CN"/>
              </w:rPr>
            </w:pPr>
          </w:p>
          <w:p w14:paraId="7BE30753">
            <w:pPr>
              <w:widowControl/>
              <w:ind w:left="-88" w:leftChars="-42"/>
              <w:jc w:val="center"/>
              <w:rPr>
                <w:rFonts w:hint="eastAsia" w:ascii="宋体" w:hAnsi="宋体" w:eastAsia="宋体" w:cs="宋体"/>
                <w:sz w:val="28"/>
                <w:szCs w:val="28"/>
              </w:rPr>
            </w:pPr>
            <w:r>
              <w:rPr>
                <w:rFonts w:hint="eastAsia" w:ascii="宋体" w:hAnsi="宋体" w:eastAsia="宋体" w:cs="宋体"/>
                <w:sz w:val="28"/>
                <w:szCs w:val="28"/>
                <w:lang w:val="en-US" w:eastAsia="zh-CN"/>
              </w:rPr>
              <w:t>小写金额：</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（人民币元）</w:t>
            </w:r>
          </w:p>
          <w:p w14:paraId="1BA8F5E0">
            <w:pPr>
              <w:widowControl/>
              <w:ind w:left="-88" w:leftChars="-42"/>
              <w:jc w:val="center"/>
              <w:rPr>
                <w:rFonts w:hint="eastAsia" w:ascii="宋体" w:hAnsi="宋体" w:eastAsia="宋体" w:cs="宋体"/>
                <w:sz w:val="28"/>
                <w:szCs w:val="28"/>
              </w:rPr>
            </w:pPr>
            <w:r>
              <w:rPr>
                <w:rFonts w:hint="eastAsia" w:ascii="宋体" w:hAnsi="宋体" w:eastAsia="宋体" w:cs="宋体"/>
                <w:sz w:val="28"/>
                <w:szCs w:val="28"/>
                <w:lang w:val="en-US" w:eastAsia="zh-CN"/>
              </w:rPr>
              <w:t>大写金额：</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（人民币元）</w:t>
            </w:r>
          </w:p>
          <w:p w14:paraId="0BF56535">
            <w:pPr>
              <w:widowControl/>
              <w:ind w:left="-88" w:leftChars="-42"/>
              <w:jc w:val="center"/>
              <w:rPr>
                <w:rFonts w:hint="eastAsia" w:ascii="宋体" w:hAnsi="宋体" w:eastAsia="宋体" w:cs="宋体"/>
                <w:b/>
                <w:bCs/>
                <w:szCs w:val="21"/>
                <w:lang w:val="en-US" w:eastAsia="zh-CN"/>
              </w:rPr>
            </w:pPr>
          </w:p>
          <w:p w14:paraId="51C8132F">
            <w:pPr>
              <w:widowControl/>
              <w:ind w:left="-88" w:leftChars="-42"/>
              <w:jc w:val="center"/>
              <w:rPr>
                <w:rFonts w:hint="eastAsia" w:ascii="宋体" w:hAnsi="宋体" w:eastAsia="宋体" w:cs="宋体"/>
                <w:b/>
                <w:bCs/>
                <w:szCs w:val="21"/>
              </w:rPr>
            </w:pPr>
            <w:r>
              <w:rPr>
                <w:rFonts w:hint="eastAsia" w:ascii="宋体" w:hAnsi="宋体" w:eastAsia="宋体" w:cs="宋体"/>
                <w:b/>
                <w:bCs/>
                <w:szCs w:val="21"/>
                <w:lang w:val="en-US" w:eastAsia="zh-CN"/>
              </w:rPr>
              <w:t>（大写金额与小写金额不一致时，以大写金额为准）</w:t>
            </w:r>
          </w:p>
          <w:p w14:paraId="1530AAD0">
            <w:pPr>
              <w:widowControl/>
              <w:ind w:left="-88" w:leftChars="-42"/>
              <w:jc w:val="center"/>
              <w:rPr>
                <w:rFonts w:hint="eastAsia" w:ascii="宋体" w:hAnsi="宋体" w:eastAsia="宋体" w:cs="宋体"/>
                <w:szCs w:val="21"/>
              </w:rPr>
            </w:pPr>
          </w:p>
        </w:tc>
        <w:tc>
          <w:tcPr>
            <w:tcW w:w="2333" w:type="dxa"/>
            <w:noWrap w:val="0"/>
            <w:vAlign w:val="center"/>
          </w:tcPr>
          <w:p w14:paraId="0D8ABE5E">
            <w:pPr>
              <w:widowControl/>
              <w:ind w:left="-88" w:leftChars="-42"/>
              <w:rPr>
                <w:rFonts w:hint="eastAsia" w:ascii="宋体" w:hAnsi="宋体" w:eastAsia="宋体" w:cs="宋体"/>
                <w:szCs w:val="21"/>
              </w:rPr>
            </w:pPr>
          </w:p>
        </w:tc>
      </w:tr>
    </w:tbl>
    <w:p w14:paraId="6D16F7E9">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b w:val="0"/>
          <w:bCs/>
          <w:color w:val="auto"/>
          <w:szCs w:val="21"/>
        </w:rPr>
        <w:t>注：</w:t>
      </w:r>
      <w:r>
        <w:rPr>
          <w:rFonts w:hint="eastAsia" w:ascii="宋体" w:hAnsi="宋体" w:eastAsia="宋体" w:cs="宋体"/>
          <w:color w:val="auto"/>
          <w:szCs w:val="21"/>
        </w:rPr>
        <w:t>本表须按包填写，一个“包号”一份。</w:t>
      </w:r>
    </w:p>
    <w:p w14:paraId="7DDB4B86">
      <w:pPr>
        <w:adjustRightInd w:val="0"/>
        <w:snapToGrid w:val="0"/>
        <w:spacing w:before="156" w:beforeLines="50" w:line="360" w:lineRule="auto"/>
        <w:rPr>
          <w:rFonts w:hint="eastAsia" w:ascii="宋体" w:hAnsi="宋体" w:eastAsia="宋体" w:cs="宋体"/>
          <w:color w:val="auto"/>
          <w:szCs w:val="21"/>
        </w:rPr>
      </w:pPr>
    </w:p>
    <w:p w14:paraId="3E896352">
      <w:pPr>
        <w:adjustRightInd w:val="0"/>
        <w:snapToGrid w:val="0"/>
        <w:spacing w:line="360" w:lineRule="auto"/>
        <w:rPr>
          <w:rFonts w:hint="eastAsia" w:ascii="宋体" w:hAnsi="宋体" w:eastAsia="宋体" w:cs="宋体"/>
          <w:color w:val="auto"/>
          <w:szCs w:val="21"/>
        </w:rPr>
      </w:pPr>
    </w:p>
    <w:p w14:paraId="0C9F0633">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1FF43063">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或其授权的代理人（签字或印章）：</w:t>
      </w:r>
    </w:p>
    <w:p w14:paraId="7061F345">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年</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月</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日</w:t>
      </w:r>
    </w:p>
    <w:p w14:paraId="2F5976E9">
      <w:pPr>
        <w:adjustRightInd w:val="0"/>
        <w:snapToGrid w:val="0"/>
        <w:jc w:val="center"/>
        <w:rPr>
          <w:rFonts w:hint="eastAsia" w:ascii="宋体" w:hAnsi="宋体" w:eastAsia="宋体" w:cs="宋体"/>
          <w:bCs/>
          <w:color w:val="auto"/>
          <w:sz w:val="30"/>
          <w:szCs w:val="30"/>
        </w:rPr>
        <w:sectPr>
          <w:pgSz w:w="11906" w:h="16838"/>
          <w:pgMar w:top="1440" w:right="1800" w:bottom="1440" w:left="1800" w:header="851" w:footer="992" w:gutter="0"/>
          <w:pgNumType w:fmt="decimal"/>
          <w:cols w:space="425" w:num="1"/>
          <w:docGrid w:type="lines" w:linePitch="312" w:charSpace="0"/>
        </w:sectPr>
      </w:pPr>
    </w:p>
    <w:p w14:paraId="28D44876">
      <w:pPr>
        <w:keepNext/>
        <w:keepLines/>
        <w:adjustRightInd w:val="0"/>
        <w:snapToGrid w:val="0"/>
        <w:spacing w:before="156" w:beforeLines="50" w:line="360" w:lineRule="auto"/>
        <w:outlineLvl w:val="2"/>
        <w:rPr>
          <w:rFonts w:hint="eastAsia" w:ascii="宋体" w:hAnsi="宋体" w:eastAsia="宋体" w:cs="宋体"/>
          <w:b/>
          <w:bCs/>
          <w:color w:val="auto"/>
          <w:szCs w:val="21"/>
        </w:rPr>
      </w:pPr>
      <w:r>
        <w:rPr>
          <w:rFonts w:hint="eastAsia" w:ascii="宋体" w:hAnsi="宋体" w:eastAsia="宋体" w:cs="宋体"/>
          <w:b/>
          <w:bCs/>
          <w:color w:val="auto"/>
          <w:szCs w:val="21"/>
        </w:rPr>
        <w:t>附件1-2分项报价说明</w:t>
      </w:r>
      <w:bookmarkEnd w:id="156"/>
      <w:bookmarkEnd w:id="157"/>
    </w:p>
    <w:p w14:paraId="77D7CDF0">
      <w:pPr>
        <w:autoSpaceDE w:val="0"/>
        <w:autoSpaceDN w:val="0"/>
        <w:adjustRightInd w:val="0"/>
        <w:snapToGrid w:val="0"/>
        <w:spacing w:before="156" w:beforeLines="50" w:line="360" w:lineRule="auto"/>
        <w:jc w:val="center"/>
        <w:rPr>
          <w:rFonts w:hint="eastAsia" w:ascii="宋体" w:hAnsi="宋体" w:eastAsia="宋体" w:cs="宋体"/>
          <w:b/>
          <w:color w:val="auto"/>
          <w:kern w:val="0"/>
          <w:sz w:val="28"/>
          <w:szCs w:val="28"/>
        </w:rPr>
      </w:pPr>
      <w:r>
        <w:rPr>
          <w:rFonts w:hint="eastAsia" w:ascii="宋体" w:hAnsi="宋体" w:eastAsia="宋体" w:cs="宋体"/>
          <w:b/>
          <w:color w:val="auto"/>
          <w:spacing w:val="-2"/>
          <w:kern w:val="0"/>
          <w:sz w:val="28"/>
          <w:szCs w:val="28"/>
        </w:rPr>
        <w:t>分</w:t>
      </w:r>
      <w:r>
        <w:rPr>
          <w:rFonts w:hint="eastAsia" w:ascii="宋体" w:hAnsi="宋体" w:eastAsia="宋体" w:cs="宋体"/>
          <w:b/>
          <w:color w:val="auto"/>
          <w:kern w:val="0"/>
          <w:sz w:val="28"/>
          <w:szCs w:val="28"/>
        </w:rPr>
        <w:t>项</w:t>
      </w:r>
      <w:r>
        <w:rPr>
          <w:rFonts w:hint="eastAsia" w:ascii="宋体" w:hAnsi="宋体" w:eastAsia="宋体" w:cs="宋体"/>
          <w:b/>
          <w:color w:val="auto"/>
          <w:spacing w:val="-2"/>
          <w:kern w:val="0"/>
          <w:sz w:val="28"/>
          <w:szCs w:val="28"/>
        </w:rPr>
        <w:t>报</w:t>
      </w:r>
      <w:r>
        <w:rPr>
          <w:rFonts w:hint="eastAsia" w:ascii="宋体" w:hAnsi="宋体" w:eastAsia="宋体" w:cs="宋体"/>
          <w:b/>
          <w:color w:val="auto"/>
          <w:kern w:val="0"/>
          <w:sz w:val="28"/>
          <w:szCs w:val="28"/>
        </w:rPr>
        <w:t>价说明</w:t>
      </w:r>
    </w:p>
    <w:p w14:paraId="2451D254">
      <w:pPr>
        <w:autoSpaceDE w:val="0"/>
        <w:autoSpaceDN w:val="0"/>
        <w:adjustRightInd w:val="0"/>
        <w:snapToGrid w:val="0"/>
        <w:spacing w:before="156" w:beforeLines="50" w:line="360" w:lineRule="auto"/>
        <w:jc w:val="left"/>
        <w:rPr>
          <w:rFonts w:hint="eastAsia" w:ascii="宋体" w:hAnsi="宋体" w:eastAsia="宋体" w:cs="宋体"/>
          <w:color w:val="auto"/>
          <w:kern w:val="0"/>
          <w:szCs w:val="21"/>
        </w:rPr>
      </w:pPr>
    </w:p>
    <w:p w14:paraId="5A378B45">
      <w:pPr>
        <w:autoSpaceDE w:val="0"/>
        <w:autoSpaceDN w:val="0"/>
        <w:adjustRightInd w:val="0"/>
        <w:snapToGrid w:val="0"/>
        <w:spacing w:before="156"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注：供应商应按谈判文件第二章相关要求，对本节</w:t>
      </w:r>
      <w:r>
        <w:rPr>
          <w:rFonts w:hint="eastAsia" w:ascii="宋体" w:hAnsi="宋体" w:eastAsia="宋体" w:cs="宋体"/>
          <w:bCs/>
          <w:color w:val="auto"/>
          <w:szCs w:val="21"/>
        </w:rPr>
        <w:t>“</w:t>
      </w:r>
      <w:r>
        <w:rPr>
          <w:rFonts w:hint="eastAsia" w:ascii="宋体" w:hAnsi="宋体" w:eastAsia="宋体" w:cs="宋体"/>
          <w:color w:val="auto"/>
          <w:kern w:val="0"/>
          <w:szCs w:val="21"/>
        </w:rPr>
        <w:t>分项报价明细表</w:t>
      </w:r>
      <w:r>
        <w:rPr>
          <w:rFonts w:hint="eastAsia" w:ascii="宋体" w:hAnsi="宋体" w:eastAsia="宋体" w:cs="宋体"/>
          <w:bCs/>
          <w:color w:val="auto"/>
          <w:szCs w:val="21"/>
        </w:rPr>
        <w:t>”进行</w:t>
      </w:r>
      <w:r>
        <w:rPr>
          <w:rFonts w:hint="eastAsia" w:ascii="宋体" w:hAnsi="宋体" w:eastAsia="宋体" w:cs="宋体"/>
          <w:color w:val="auto"/>
          <w:kern w:val="0"/>
          <w:szCs w:val="21"/>
        </w:rPr>
        <w:t>编制，并说明。</w:t>
      </w:r>
    </w:p>
    <w:p w14:paraId="5D526ADA">
      <w:pPr>
        <w:autoSpaceDE w:val="0"/>
        <w:autoSpaceDN w:val="0"/>
        <w:adjustRightInd w:val="0"/>
        <w:snapToGrid w:val="0"/>
        <w:spacing w:before="156" w:beforeLines="50" w:line="360" w:lineRule="auto"/>
        <w:jc w:val="left"/>
        <w:rPr>
          <w:rFonts w:hint="eastAsia" w:ascii="宋体" w:hAnsi="宋体" w:eastAsia="宋体" w:cs="宋体"/>
          <w:color w:val="auto"/>
          <w:kern w:val="0"/>
          <w:szCs w:val="21"/>
        </w:rPr>
      </w:pPr>
    </w:p>
    <w:p w14:paraId="193C7C63">
      <w:pPr>
        <w:adjustRightInd w:val="0"/>
        <w:snapToGrid w:val="0"/>
        <w:spacing w:before="156" w:beforeLines="50" w:line="360" w:lineRule="auto"/>
        <w:rPr>
          <w:rFonts w:hint="eastAsia" w:ascii="宋体" w:hAnsi="宋体" w:eastAsia="宋体" w:cs="宋体"/>
          <w:color w:val="auto"/>
        </w:rPr>
      </w:pPr>
    </w:p>
    <w:p w14:paraId="2EC44D4F">
      <w:pPr>
        <w:keepNext/>
        <w:keepLines/>
        <w:adjustRightInd w:val="0"/>
        <w:snapToGrid w:val="0"/>
        <w:spacing w:before="156" w:beforeLines="50" w:line="360" w:lineRule="auto"/>
        <w:outlineLvl w:val="2"/>
        <w:rPr>
          <w:rFonts w:hint="eastAsia" w:ascii="宋体" w:hAnsi="宋体" w:eastAsia="宋体" w:cs="宋体"/>
          <w:b/>
          <w:bCs/>
          <w:color w:val="auto"/>
          <w:szCs w:val="21"/>
        </w:rPr>
      </w:pPr>
      <w:bookmarkStart w:id="158" w:name="_Toc107998031"/>
      <w:bookmarkStart w:id="159" w:name="_Toc20686"/>
      <w:r>
        <w:rPr>
          <w:rFonts w:hint="eastAsia" w:ascii="宋体" w:hAnsi="宋体" w:eastAsia="宋体" w:cs="宋体"/>
          <w:b/>
          <w:bCs/>
          <w:color w:val="auto"/>
          <w:szCs w:val="21"/>
        </w:rPr>
        <w:t>附件1-3</w:t>
      </w:r>
      <w:r>
        <w:rPr>
          <w:rFonts w:hint="eastAsia" w:ascii="宋体" w:hAnsi="宋体" w:eastAsia="宋体" w:cs="宋体"/>
          <w:b/>
          <w:bCs/>
          <w:color w:val="auto"/>
          <w:spacing w:val="-2"/>
          <w:position w:val="-3"/>
          <w:szCs w:val="21"/>
        </w:rPr>
        <w:t>分</w:t>
      </w:r>
      <w:r>
        <w:rPr>
          <w:rFonts w:hint="eastAsia" w:ascii="宋体" w:hAnsi="宋体" w:eastAsia="宋体" w:cs="宋体"/>
          <w:b/>
          <w:bCs/>
          <w:color w:val="auto"/>
          <w:position w:val="-3"/>
          <w:szCs w:val="21"/>
        </w:rPr>
        <w:t>项</w:t>
      </w:r>
      <w:r>
        <w:rPr>
          <w:rFonts w:hint="eastAsia" w:ascii="宋体" w:hAnsi="宋体" w:eastAsia="宋体" w:cs="宋体"/>
          <w:b/>
          <w:bCs/>
          <w:color w:val="auto"/>
          <w:spacing w:val="-2"/>
          <w:position w:val="-3"/>
          <w:szCs w:val="21"/>
        </w:rPr>
        <w:t>报</w:t>
      </w:r>
      <w:r>
        <w:rPr>
          <w:rFonts w:hint="eastAsia" w:ascii="宋体" w:hAnsi="宋体" w:eastAsia="宋体" w:cs="宋体"/>
          <w:b/>
          <w:bCs/>
          <w:color w:val="auto"/>
          <w:position w:val="-3"/>
          <w:szCs w:val="21"/>
        </w:rPr>
        <w:t>价明细表</w:t>
      </w:r>
      <w:bookmarkEnd w:id="158"/>
      <w:bookmarkEnd w:id="159"/>
    </w:p>
    <w:p w14:paraId="49774B0F">
      <w:pPr>
        <w:adjustRightInd w:val="0"/>
        <w:snapToGrid w:val="0"/>
        <w:spacing w:before="156" w:beforeLines="50" w:line="360" w:lineRule="auto"/>
        <w:jc w:val="center"/>
        <w:rPr>
          <w:rFonts w:hint="eastAsia" w:ascii="宋体" w:hAnsi="宋体" w:eastAsia="宋体" w:cs="宋体"/>
          <w:b/>
          <w:color w:val="auto"/>
          <w:kern w:val="0"/>
          <w:position w:val="-3"/>
          <w:sz w:val="28"/>
          <w:szCs w:val="28"/>
        </w:rPr>
      </w:pPr>
      <w:r>
        <w:rPr>
          <w:rFonts w:hint="eastAsia" w:ascii="宋体" w:hAnsi="宋体" w:eastAsia="宋体" w:cs="宋体"/>
          <w:b/>
          <w:color w:val="auto"/>
          <w:spacing w:val="-2"/>
          <w:kern w:val="0"/>
          <w:position w:val="-3"/>
          <w:sz w:val="28"/>
          <w:szCs w:val="28"/>
        </w:rPr>
        <w:t>分</w:t>
      </w:r>
      <w:r>
        <w:rPr>
          <w:rFonts w:hint="eastAsia" w:ascii="宋体" w:hAnsi="宋体" w:eastAsia="宋体" w:cs="宋体"/>
          <w:b/>
          <w:color w:val="auto"/>
          <w:kern w:val="0"/>
          <w:position w:val="-3"/>
          <w:sz w:val="28"/>
          <w:szCs w:val="28"/>
        </w:rPr>
        <w:t>项</w:t>
      </w:r>
      <w:r>
        <w:rPr>
          <w:rFonts w:hint="eastAsia" w:ascii="宋体" w:hAnsi="宋体" w:eastAsia="宋体" w:cs="宋体"/>
          <w:b/>
          <w:color w:val="auto"/>
          <w:spacing w:val="-2"/>
          <w:kern w:val="0"/>
          <w:position w:val="-3"/>
          <w:sz w:val="28"/>
          <w:szCs w:val="28"/>
        </w:rPr>
        <w:t>报</w:t>
      </w:r>
      <w:r>
        <w:rPr>
          <w:rFonts w:hint="eastAsia" w:ascii="宋体" w:hAnsi="宋体" w:eastAsia="宋体" w:cs="宋体"/>
          <w:b/>
          <w:color w:val="auto"/>
          <w:kern w:val="0"/>
          <w:position w:val="-3"/>
          <w:sz w:val="28"/>
          <w:szCs w:val="28"/>
        </w:rPr>
        <w:t>价明细表（</w:t>
      </w:r>
      <w:r>
        <w:rPr>
          <w:rFonts w:hint="eastAsia" w:ascii="宋体" w:hAnsi="宋体" w:cs="宋体"/>
          <w:b/>
          <w:color w:val="auto"/>
          <w:kern w:val="0"/>
          <w:position w:val="-3"/>
          <w:sz w:val="28"/>
          <w:szCs w:val="28"/>
          <w:lang w:eastAsia="zh-CN"/>
        </w:rPr>
        <w:t>货物</w:t>
      </w:r>
      <w:r>
        <w:rPr>
          <w:rFonts w:hint="eastAsia" w:ascii="宋体" w:hAnsi="宋体" w:eastAsia="宋体" w:cs="宋体"/>
          <w:b/>
          <w:color w:val="auto"/>
          <w:kern w:val="0"/>
          <w:position w:val="-3"/>
          <w:sz w:val="28"/>
          <w:szCs w:val="28"/>
        </w:rPr>
        <w:t>类适用）</w:t>
      </w:r>
    </w:p>
    <w:p w14:paraId="3BBAA5EA">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lang w:eastAsia="zh-CN"/>
        </w:rPr>
        <w:t>采购编号</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p>
    <w:p w14:paraId="2559D81C">
      <w:pPr>
        <w:adjustRightInd w:val="0"/>
        <w:snapToGrid w:val="0"/>
        <w:spacing w:before="156" w:beforeLines="50" w:line="360" w:lineRule="auto"/>
        <w:rPr>
          <w:rFonts w:hint="eastAsia" w:ascii="宋体" w:hAnsi="宋体" w:eastAsia="宋体" w:cs="宋体"/>
          <w:b/>
          <w:color w:val="auto"/>
          <w:szCs w:val="21"/>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88"/>
        <w:tblW w:w="8874" w:type="dxa"/>
        <w:tblInd w:w="0" w:type="dxa"/>
        <w:tblLayout w:type="fixed"/>
        <w:tblCellMar>
          <w:top w:w="0" w:type="dxa"/>
          <w:left w:w="0" w:type="dxa"/>
          <w:bottom w:w="0" w:type="dxa"/>
          <w:right w:w="0" w:type="dxa"/>
        </w:tblCellMar>
      </w:tblPr>
      <w:tblGrid>
        <w:gridCol w:w="333"/>
        <w:gridCol w:w="1383"/>
        <w:gridCol w:w="2126"/>
        <w:gridCol w:w="1276"/>
        <w:gridCol w:w="1016"/>
        <w:gridCol w:w="910"/>
        <w:gridCol w:w="916"/>
        <w:gridCol w:w="914"/>
      </w:tblGrid>
      <w:tr w14:paraId="1C995606">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noWrap w:val="0"/>
            <w:vAlign w:val="center"/>
          </w:tcPr>
          <w:p w14:paraId="2AF341FD">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标的名称</w:t>
            </w:r>
          </w:p>
        </w:tc>
        <w:tc>
          <w:tcPr>
            <w:tcW w:w="2126" w:type="dxa"/>
            <w:vMerge w:val="restart"/>
            <w:tcBorders>
              <w:top w:val="double" w:color="auto" w:sz="4" w:space="0"/>
              <w:left w:val="single" w:color="auto" w:sz="6" w:space="0"/>
              <w:bottom w:val="single" w:color="auto" w:sz="6" w:space="0"/>
              <w:right w:val="single" w:color="auto" w:sz="4" w:space="0"/>
            </w:tcBorders>
            <w:noWrap w:val="0"/>
            <w:vAlign w:val="center"/>
          </w:tcPr>
          <w:p w14:paraId="0093C477">
            <w:pPr>
              <w:autoSpaceDE w:val="0"/>
              <w:autoSpaceDN w:val="0"/>
              <w:adjustRightInd w:val="0"/>
              <w:snapToGrid w:val="0"/>
              <w:spacing w:line="360" w:lineRule="auto"/>
              <w:ind w:right="-20"/>
              <w:jc w:val="center"/>
              <w:rPr>
                <w:rFonts w:hint="eastAsia" w:ascii="宋体" w:hAnsi="宋体" w:eastAsia="宋体" w:cs="宋体"/>
                <w:color w:val="auto"/>
                <w:szCs w:val="21"/>
              </w:rPr>
            </w:pPr>
            <w:r>
              <w:rPr>
                <w:rFonts w:hint="eastAsia" w:ascii="宋体" w:hAnsi="宋体" w:eastAsia="宋体" w:cs="宋体"/>
                <w:color w:val="auto"/>
                <w:szCs w:val="21"/>
              </w:rPr>
              <w:t>规格型号</w:t>
            </w:r>
          </w:p>
        </w:tc>
        <w:tc>
          <w:tcPr>
            <w:tcW w:w="1276" w:type="dxa"/>
            <w:vMerge w:val="restart"/>
            <w:tcBorders>
              <w:top w:val="double" w:color="auto" w:sz="4" w:space="0"/>
              <w:left w:val="single" w:color="auto" w:sz="4" w:space="0"/>
              <w:bottom w:val="single" w:color="auto" w:sz="6" w:space="0"/>
              <w:right w:val="single" w:color="auto" w:sz="6" w:space="0"/>
            </w:tcBorders>
            <w:noWrap w:val="0"/>
            <w:vAlign w:val="center"/>
          </w:tcPr>
          <w:p w14:paraId="16EB57FB">
            <w:pPr>
              <w:autoSpaceDE w:val="0"/>
              <w:autoSpaceDN w:val="0"/>
              <w:adjustRightInd w:val="0"/>
              <w:snapToGrid w:val="0"/>
              <w:spacing w:line="360" w:lineRule="auto"/>
              <w:ind w:right="-20"/>
              <w:jc w:val="center"/>
              <w:rPr>
                <w:rFonts w:hint="eastAsia" w:ascii="宋体" w:hAnsi="宋体" w:eastAsia="宋体" w:cs="宋体"/>
                <w:color w:val="auto"/>
                <w:szCs w:val="21"/>
              </w:rPr>
            </w:pPr>
            <w:r>
              <w:rPr>
                <w:rFonts w:hint="eastAsia" w:ascii="宋体" w:hAnsi="宋体" w:eastAsia="宋体" w:cs="宋体"/>
                <w:color w:val="auto"/>
                <w:szCs w:val="21"/>
              </w:rPr>
              <w:t>品牌/产地</w:t>
            </w:r>
          </w:p>
        </w:tc>
        <w:tc>
          <w:tcPr>
            <w:tcW w:w="1016" w:type="dxa"/>
            <w:vMerge w:val="restart"/>
            <w:tcBorders>
              <w:top w:val="double" w:color="auto" w:sz="4" w:space="0"/>
              <w:left w:val="single" w:color="auto" w:sz="6" w:space="0"/>
              <w:right w:val="single" w:color="auto" w:sz="4" w:space="0"/>
            </w:tcBorders>
            <w:noWrap w:val="0"/>
            <w:vAlign w:val="center"/>
          </w:tcPr>
          <w:p w14:paraId="42773BF1">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noWrap w:val="0"/>
            <w:vAlign w:val="center"/>
          </w:tcPr>
          <w:p w14:paraId="3B1D70A7">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金额（元）</w:t>
            </w:r>
          </w:p>
        </w:tc>
        <w:tc>
          <w:tcPr>
            <w:tcW w:w="914" w:type="dxa"/>
            <w:vMerge w:val="restart"/>
            <w:tcBorders>
              <w:top w:val="double" w:color="auto" w:sz="4" w:space="0"/>
              <w:left w:val="single" w:color="auto" w:sz="6" w:space="0"/>
              <w:bottom w:val="single" w:color="auto" w:sz="6" w:space="0"/>
              <w:right w:val="double" w:color="auto" w:sz="4" w:space="0"/>
            </w:tcBorders>
            <w:noWrap w:val="0"/>
            <w:vAlign w:val="center"/>
          </w:tcPr>
          <w:p w14:paraId="787BF67C">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备注</w:t>
            </w:r>
          </w:p>
        </w:tc>
      </w:tr>
      <w:tr w14:paraId="5277B423">
        <w:tblPrEx>
          <w:tblCellMar>
            <w:top w:w="0" w:type="dxa"/>
            <w:left w:w="0" w:type="dxa"/>
            <w:bottom w:w="0" w:type="dxa"/>
            <w:right w:w="0" w:type="dxa"/>
          </w:tblCellMar>
        </w:tblPrEx>
        <w:trPr>
          <w:trHeight w:val="873" w:hRule="exact"/>
        </w:trPr>
        <w:tc>
          <w:tcPr>
            <w:tcW w:w="1716" w:type="dxa"/>
            <w:gridSpan w:val="2"/>
            <w:vMerge w:val="continue"/>
            <w:tcBorders>
              <w:left w:val="double" w:color="auto" w:sz="4" w:space="0"/>
              <w:bottom w:val="single" w:color="auto" w:sz="6" w:space="0"/>
              <w:right w:val="single" w:color="auto" w:sz="6" w:space="0"/>
            </w:tcBorders>
            <w:noWrap w:val="0"/>
            <w:vAlign w:val="top"/>
          </w:tcPr>
          <w:p w14:paraId="0F365E99">
            <w:pPr>
              <w:autoSpaceDE w:val="0"/>
              <w:autoSpaceDN w:val="0"/>
              <w:adjustRightInd w:val="0"/>
              <w:snapToGrid w:val="0"/>
              <w:spacing w:line="360" w:lineRule="auto"/>
              <w:ind w:left="352" w:right="-20"/>
              <w:jc w:val="left"/>
              <w:rPr>
                <w:rFonts w:hint="eastAsia" w:ascii="宋体" w:hAnsi="宋体" w:eastAsia="宋体" w:cs="宋体"/>
                <w:color w:val="auto"/>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noWrap w:val="0"/>
            <w:vAlign w:val="center"/>
          </w:tcPr>
          <w:p w14:paraId="05BB60BA">
            <w:pPr>
              <w:autoSpaceDE w:val="0"/>
              <w:autoSpaceDN w:val="0"/>
              <w:adjustRightInd w:val="0"/>
              <w:snapToGrid w:val="0"/>
              <w:spacing w:line="360" w:lineRule="auto"/>
              <w:ind w:right="-20"/>
              <w:jc w:val="center"/>
              <w:rPr>
                <w:rFonts w:hint="eastAsia" w:ascii="宋体" w:hAnsi="宋体" w:eastAsia="宋体" w:cs="宋体"/>
                <w:color w:val="auto"/>
                <w:kern w:val="0"/>
                <w:szCs w:val="21"/>
              </w:rPr>
            </w:pPr>
          </w:p>
        </w:tc>
        <w:tc>
          <w:tcPr>
            <w:tcW w:w="1276" w:type="dxa"/>
            <w:vMerge w:val="continue"/>
            <w:tcBorders>
              <w:top w:val="single" w:color="auto" w:sz="6" w:space="0"/>
              <w:left w:val="single" w:color="auto" w:sz="4" w:space="0"/>
              <w:bottom w:val="single" w:color="auto" w:sz="6" w:space="0"/>
              <w:right w:val="single" w:color="auto" w:sz="6" w:space="0"/>
            </w:tcBorders>
            <w:noWrap w:val="0"/>
            <w:vAlign w:val="center"/>
          </w:tcPr>
          <w:p w14:paraId="0E350802">
            <w:pPr>
              <w:autoSpaceDE w:val="0"/>
              <w:autoSpaceDN w:val="0"/>
              <w:adjustRightInd w:val="0"/>
              <w:snapToGrid w:val="0"/>
              <w:spacing w:line="360" w:lineRule="auto"/>
              <w:ind w:right="-20"/>
              <w:jc w:val="center"/>
              <w:rPr>
                <w:rFonts w:hint="eastAsia" w:ascii="宋体" w:hAnsi="宋体" w:eastAsia="宋体" w:cs="宋体"/>
                <w:color w:val="auto"/>
                <w:kern w:val="0"/>
                <w:szCs w:val="21"/>
              </w:rPr>
            </w:pPr>
          </w:p>
        </w:tc>
        <w:tc>
          <w:tcPr>
            <w:tcW w:w="1016" w:type="dxa"/>
            <w:vMerge w:val="continue"/>
            <w:tcBorders>
              <w:left w:val="single" w:color="auto" w:sz="6" w:space="0"/>
              <w:bottom w:val="single" w:color="auto" w:sz="6" w:space="0"/>
              <w:right w:val="single" w:color="auto" w:sz="4" w:space="0"/>
            </w:tcBorders>
            <w:noWrap w:val="0"/>
            <w:vAlign w:val="center"/>
          </w:tcPr>
          <w:p w14:paraId="1B7B3A59">
            <w:pPr>
              <w:autoSpaceDE w:val="0"/>
              <w:autoSpaceDN w:val="0"/>
              <w:adjustRightInd w:val="0"/>
              <w:snapToGrid w:val="0"/>
              <w:spacing w:line="360" w:lineRule="auto"/>
              <w:ind w:right="-20"/>
              <w:jc w:val="center"/>
              <w:rPr>
                <w:rFonts w:hint="eastAsia" w:ascii="宋体" w:hAnsi="宋体" w:eastAsia="宋体" w:cs="宋体"/>
                <w:color w:val="auto"/>
                <w:kern w:val="0"/>
                <w:szCs w:val="21"/>
              </w:rPr>
            </w:pPr>
          </w:p>
        </w:tc>
        <w:tc>
          <w:tcPr>
            <w:tcW w:w="910" w:type="dxa"/>
            <w:tcBorders>
              <w:top w:val="single" w:color="auto" w:sz="6" w:space="0"/>
              <w:left w:val="single" w:color="auto" w:sz="4" w:space="0"/>
              <w:bottom w:val="single" w:color="auto" w:sz="6" w:space="0"/>
              <w:right w:val="single" w:color="auto" w:sz="4" w:space="0"/>
            </w:tcBorders>
            <w:noWrap w:val="0"/>
            <w:vAlign w:val="center"/>
          </w:tcPr>
          <w:p w14:paraId="36E31911">
            <w:pPr>
              <w:autoSpaceDE w:val="0"/>
              <w:autoSpaceDN w:val="0"/>
              <w:adjustRightInd w:val="0"/>
              <w:snapToGrid w:val="0"/>
              <w:spacing w:line="360" w:lineRule="auto"/>
              <w:ind w:right="-20"/>
              <w:jc w:val="center"/>
              <w:rPr>
                <w:rFonts w:hint="eastAsia" w:ascii="宋体" w:hAnsi="宋体" w:eastAsia="宋体" w:cs="宋体"/>
                <w:color w:val="auto"/>
                <w:kern w:val="0"/>
                <w:szCs w:val="21"/>
              </w:rPr>
            </w:pPr>
            <w:r>
              <w:rPr>
                <w:rFonts w:hint="eastAsia" w:ascii="宋体" w:hAnsi="宋体" w:eastAsia="宋体" w:cs="宋体"/>
                <w:color w:val="auto"/>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noWrap w:val="0"/>
            <w:vAlign w:val="center"/>
          </w:tcPr>
          <w:p w14:paraId="5E279EBD">
            <w:pPr>
              <w:autoSpaceDE w:val="0"/>
              <w:autoSpaceDN w:val="0"/>
              <w:adjustRightInd w:val="0"/>
              <w:snapToGrid w:val="0"/>
              <w:spacing w:line="360" w:lineRule="auto"/>
              <w:ind w:left="70" w:right="-20"/>
              <w:jc w:val="center"/>
              <w:rPr>
                <w:rFonts w:hint="eastAsia" w:ascii="宋体" w:hAnsi="宋体" w:eastAsia="宋体" w:cs="宋体"/>
                <w:color w:val="auto"/>
                <w:kern w:val="0"/>
                <w:szCs w:val="21"/>
              </w:rPr>
            </w:pPr>
            <w:r>
              <w:rPr>
                <w:rFonts w:hint="eastAsia" w:ascii="宋体" w:hAnsi="宋体" w:eastAsia="宋体" w:cs="宋体"/>
                <w:color w:val="auto"/>
                <w:kern w:val="0"/>
                <w:szCs w:val="21"/>
              </w:rPr>
              <w:t>小计</w:t>
            </w:r>
          </w:p>
        </w:tc>
        <w:tc>
          <w:tcPr>
            <w:tcW w:w="914" w:type="dxa"/>
            <w:vMerge w:val="continue"/>
            <w:tcBorders>
              <w:top w:val="single" w:color="auto" w:sz="6" w:space="0"/>
              <w:left w:val="single" w:color="auto" w:sz="6" w:space="0"/>
              <w:bottom w:val="single" w:color="auto" w:sz="6" w:space="0"/>
              <w:right w:val="double" w:color="auto" w:sz="4" w:space="0"/>
            </w:tcBorders>
            <w:noWrap w:val="0"/>
            <w:vAlign w:val="top"/>
          </w:tcPr>
          <w:p w14:paraId="4684D8EF">
            <w:pPr>
              <w:autoSpaceDE w:val="0"/>
              <w:autoSpaceDN w:val="0"/>
              <w:adjustRightInd w:val="0"/>
              <w:snapToGrid w:val="0"/>
              <w:spacing w:line="360" w:lineRule="auto"/>
              <w:ind w:left="422" w:right="-20"/>
              <w:jc w:val="left"/>
              <w:rPr>
                <w:rFonts w:hint="eastAsia" w:ascii="宋体" w:hAnsi="宋体" w:eastAsia="宋体" w:cs="宋体"/>
                <w:color w:val="auto"/>
                <w:kern w:val="0"/>
                <w:szCs w:val="21"/>
              </w:rPr>
            </w:pPr>
          </w:p>
        </w:tc>
      </w:tr>
      <w:tr w14:paraId="5EAA30C1">
        <w:tblPrEx>
          <w:tblCellMar>
            <w:top w:w="0" w:type="dxa"/>
            <w:left w:w="0" w:type="dxa"/>
            <w:bottom w:w="0" w:type="dxa"/>
            <w:right w:w="0" w:type="dxa"/>
          </w:tblCellMar>
        </w:tblPrEx>
        <w:trPr>
          <w:trHeight w:val="378"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67698C23">
            <w:pPr>
              <w:jc w:val="center"/>
              <w:rPr>
                <w:rFonts w:hint="eastAsia" w:ascii="宋体" w:hAnsi="宋体" w:eastAsia="宋体" w:cs="宋体"/>
                <w:color w:val="auto"/>
              </w:rPr>
            </w:pPr>
            <w:r>
              <w:rPr>
                <w:rFonts w:hint="eastAsia" w:ascii="宋体" w:hAnsi="宋体" w:eastAsia="宋体" w:cs="宋体"/>
                <w:color w:val="auto"/>
              </w:rPr>
              <w:t>1</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3780A490">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4E707B1D">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77FB9F57">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0240A912">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4CFECFB8">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F119CCC">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7F1B7D0">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09CF9689">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0B168411">
            <w:pPr>
              <w:jc w:val="center"/>
              <w:rPr>
                <w:rFonts w:hint="eastAsia" w:ascii="宋体" w:hAnsi="宋体" w:eastAsia="宋体" w:cs="宋体"/>
                <w:color w:val="auto"/>
              </w:rPr>
            </w:pPr>
            <w:r>
              <w:rPr>
                <w:rFonts w:hint="eastAsia" w:ascii="宋体" w:hAnsi="宋体" w:eastAsia="宋体" w:cs="宋体"/>
                <w:color w:val="auto"/>
              </w:rPr>
              <w:t>2</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5D2D61D0">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1EC1C091">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5B35254D">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6A64E6BF">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05F826EE">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940F008">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B74EE73">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2C2C7894">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0CC6FC7A">
            <w:pPr>
              <w:jc w:val="center"/>
              <w:rPr>
                <w:rFonts w:hint="eastAsia" w:ascii="宋体" w:hAnsi="宋体" w:eastAsia="宋体" w:cs="宋体"/>
                <w:color w:val="auto"/>
              </w:rPr>
            </w:pPr>
            <w:r>
              <w:rPr>
                <w:rFonts w:hint="eastAsia" w:ascii="宋体" w:hAnsi="宋体" w:eastAsia="宋体" w:cs="宋体"/>
                <w:color w:val="auto"/>
              </w:rPr>
              <w:t>3</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63873689">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2FED9BF1">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50FB6E4E">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3902C97E">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56E488F4">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1B6F741">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5904279">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39AE3BB6">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3D2EAB88">
            <w:pPr>
              <w:jc w:val="center"/>
              <w:rPr>
                <w:rFonts w:hint="eastAsia" w:ascii="宋体" w:hAnsi="宋体" w:eastAsia="宋体" w:cs="宋体"/>
                <w:color w:val="auto"/>
              </w:rPr>
            </w:pPr>
            <w:r>
              <w:rPr>
                <w:rFonts w:hint="eastAsia" w:ascii="宋体" w:hAnsi="宋体" w:eastAsia="宋体" w:cs="宋体"/>
                <w:color w:val="auto"/>
              </w:rPr>
              <w:t>4</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663958B3">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12D14CA1">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2153E4BC">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1ED2F534">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2A644A2D">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EF06A8E">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94CFB45">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3F7E40A6">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6A81959D">
            <w:pPr>
              <w:jc w:val="center"/>
              <w:rPr>
                <w:rFonts w:hint="eastAsia" w:ascii="宋体" w:hAnsi="宋体" w:eastAsia="宋体" w:cs="宋体"/>
                <w:color w:val="auto"/>
              </w:rPr>
            </w:pPr>
            <w:r>
              <w:rPr>
                <w:rFonts w:hint="eastAsia" w:ascii="宋体" w:hAnsi="宋体" w:eastAsia="宋体" w:cs="宋体"/>
                <w:color w:val="auto"/>
              </w:rPr>
              <w:t>5</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67D63066">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2CE14F1F">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3839F8D2">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7D7F4CEF">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9E8D5F3">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C0ABA85">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7B2360B">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2C89BAD3">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70599C94">
            <w:pPr>
              <w:jc w:val="center"/>
              <w:rPr>
                <w:rFonts w:hint="eastAsia" w:ascii="宋体" w:hAnsi="宋体" w:eastAsia="宋体" w:cs="宋体"/>
                <w:color w:val="auto"/>
              </w:rPr>
            </w:pPr>
            <w:r>
              <w:rPr>
                <w:rFonts w:hint="eastAsia" w:ascii="宋体" w:hAnsi="宋体" w:eastAsia="宋体" w:cs="宋体"/>
                <w:color w:val="auto"/>
              </w:rPr>
              <w:t>…</w:t>
            </w:r>
          </w:p>
        </w:tc>
        <w:tc>
          <w:tcPr>
            <w:tcW w:w="1383" w:type="dxa"/>
            <w:tcBorders>
              <w:top w:val="single" w:color="auto" w:sz="6" w:space="0"/>
              <w:left w:val="single" w:color="auto" w:sz="6" w:space="0"/>
              <w:bottom w:val="single" w:color="auto" w:sz="6" w:space="0"/>
              <w:right w:val="single" w:color="auto" w:sz="6" w:space="0"/>
            </w:tcBorders>
            <w:noWrap w:val="0"/>
            <w:vAlign w:val="top"/>
          </w:tcPr>
          <w:p w14:paraId="0183E441">
            <w:pPr>
              <w:autoSpaceDE w:val="0"/>
              <w:autoSpaceDN w:val="0"/>
              <w:adjustRightInd w:val="0"/>
              <w:snapToGrid w:val="0"/>
              <w:spacing w:line="360" w:lineRule="auto"/>
              <w:ind w:left="527" w:right="507"/>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1CE54F70">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09F3A261">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31355E8F">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639A0E39">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B11017E">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D56EE5A">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5AD4FA10">
        <w:tblPrEx>
          <w:tblCellMar>
            <w:top w:w="0" w:type="dxa"/>
            <w:left w:w="0" w:type="dxa"/>
            <w:bottom w:w="0" w:type="dxa"/>
            <w:right w:w="0" w:type="dxa"/>
          </w:tblCellMar>
        </w:tblPrEx>
        <w:trPr>
          <w:trHeight w:val="415" w:hRule="exact"/>
        </w:trPr>
        <w:tc>
          <w:tcPr>
            <w:tcW w:w="7044" w:type="dxa"/>
            <w:gridSpan w:val="6"/>
            <w:tcBorders>
              <w:top w:val="single" w:color="auto" w:sz="6" w:space="0"/>
              <w:left w:val="double" w:color="auto" w:sz="4" w:space="0"/>
              <w:bottom w:val="double" w:color="auto" w:sz="4" w:space="0"/>
              <w:right w:val="single" w:color="auto" w:sz="6" w:space="0"/>
            </w:tcBorders>
            <w:noWrap w:val="0"/>
            <w:vAlign w:val="center"/>
          </w:tcPr>
          <w:p w14:paraId="581F0840">
            <w:pPr>
              <w:autoSpaceDE w:val="0"/>
              <w:autoSpaceDN w:val="0"/>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position w:val="-1"/>
                <w:szCs w:val="21"/>
              </w:rPr>
              <w:t>报价（元）：</w:t>
            </w:r>
          </w:p>
        </w:tc>
        <w:tc>
          <w:tcPr>
            <w:tcW w:w="916" w:type="dxa"/>
            <w:tcBorders>
              <w:top w:val="single" w:color="auto" w:sz="6" w:space="0"/>
              <w:left w:val="single" w:color="auto" w:sz="6" w:space="0"/>
              <w:bottom w:val="double" w:color="auto" w:sz="4" w:space="0"/>
              <w:right w:val="single" w:color="auto" w:sz="6" w:space="0"/>
            </w:tcBorders>
            <w:noWrap w:val="0"/>
            <w:vAlign w:val="top"/>
          </w:tcPr>
          <w:p w14:paraId="5EF4BCFD">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double" w:color="auto" w:sz="4" w:space="0"/>
              <w:right w:val="double" w:color="auto" w:sz="4" w:space="0"/>
            </w:tcBorders>
            <w:noWrap w:val="0"/>
            <w:vAlign w:val="top"/>
          </w:tcPr>
          <w:p w14:paraId="0B023D40">
            <w:pPr>
              <w:autoSpaceDE w:val="0"/>
              <w:autoSpaceDN w:val="0"/>
              <w:adjustRightInd w:val="0"/>
              <w:snapToGrid w:val="0"/>
              <w:spacing w:line="360" w:lineRule="auto"/>
              <w:jc w:val="left"/>
              <w:rPr>
                <w:rFonts w:hint="eastAsia" w:ascii="宋体" w:hAnsi="宋体" w:eastAsia="宋体" w:cs="宋体"/>
                <w:color w:val="auto"/>
                <w:kern w:val="0"/>
                <w:szCs w:val="21"/>
              </w:rPr>
            </w:pPr>
          </w:p>
        </w:tc>
      </w:tr>
    </w:tbl>
    <w:p w14:paraId="51467293">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注：</w:t>
      </w:r>
      <w:r>
        <w:rPr>
          <w:rFonts w:hint="eastAsia" w:ascii="宋体" w:hAnsi="宋体" w:eastAsia="宋体" w:cs="宋体"/>
          <w:color w:val="auto"/>
          <w:szCs w:val="21"/>
          <w:lang w:val="en-US" w:eastAsia="zh-CN"/>
        </w:rPr>
        <w:t>1.</w:t>
      </w:r>
      <w:r>
        <w:rPr>
          <w:rFonts w:hint="eastAsia" w:ascii="宋体" w:hAnsi="宋体" w:eastAsia="宋体" w:cs="宋体"/>
          <w:b/>
          <w:color w:val="auto"/>
          <w:szCs w:val="21"/>
        </w:rPr>
        <w:t>本表应对应</w:t>
      </w:r>
      <w:r>
        <w:rPr>
          <w:rFonts w:hint="eastAsia" w:ascii="宋体" w:hAnsi="宋体" w:eastAsia="宋体" w:cs="宋体"/>
          <w:color w:val="auto"/>
          <w:szCs w:val="21"/>
        </w:rPr>
        <w:t>“</w:t>
      </w:r>
      <w:r>
        <w:rPr>
          <w:rFonts w:hint="eastAsia" w:ascii="宋体" w:hAnsi="宋体" w:eastAsia="宋体" w:cs="宋体"/>
          <w:b/>
          <w:color w:val="auto"/>
          <w:szCs w:val="21"/>
        </w:rPr>
        <w:t>报价表</w:t>
      </w:r>
      <w:r>
        <w:rPr>
          <w:rFonts w:hint="eastAsia" w:ascii="宋体" w:hAnsi="宋体" w:eastAsia="宋体" w:cs="宋体"/>
          <w:color w:val="auto"/>
          <w:szCs w:val="21"/>
        </w:rPr>
        <w:t>”</w:t>
      </w:r>
      <w:r>
        <w:rPr>
          <w:rFonts w:hint="eastAsia" w:ascii="宋体" w:hAnsi="宋体" w:eastAsia="宋体" w:cs="宋体"/>
          <w:b/>
          <w:color w:val="auto"/>
          <w:szCs w:val="21"/>
        </w:rPr>
        <w:t>，按包填写</w:t>
      </w:r>
      <w:r>
        <w:rPr>
          <w:rFonts w:hint="eastAsia" w:ascii="宋体" w:hAnsi="宋体" w:eastAsia="宋体" w:cs="宋体"/>
          <w:color w:val="auto"/>
          <w:szCs w:val="21"/>
        </w:rPr>
        <w:t>。供应商如果不提供分项报价明细表，其</w:t>
      </w:r>
      <w:r>
        <w:rPr>
          <w:rFonts w:hint="eastAsia" w:ascii="宋体" w:hAnsi="宋体" w:eastAsia="宋体" w:cs="宋体"/>
          <w:b/>
          <w:color w:val="auto"/>
          <w:szCs w:val="21"/>
        </w:rPr>
        <w:t>响应无效</w:t>
      </w:r>
      <w:r>
        <w:rPr>
          <w:rFonts w:hint="eastAsia" w:ascii="宋体" w:hAnsi="宋体" w:eastAsia="宋体" w:cs="宋体"/>
          <w:color w:val="auto"/>
          <w:szCs w:val="21"/>
        </w:rPr>
        <w:t>。</w:t>
      </w:r>
    </w:p>
    <w:p w14:paraId="75A2072D">
      <w:pPr>
        <w:adjustRightInd w:val="0"/>
        <w:snapToGrid w:val="0"/>
        <w:spacing w:line="360" w:lineRule="auto"/>
        <w:ind w:left="0" w:leftChars="0"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2.</w:t>
      </w:r>
      <w:r>
        <w:rPr>
          <w:rFonts w:hint="eastAsia" w:ascii="宋体" w:hAnsi="宋体" w:eastAsia="宋体" w:cs="宋体"/>
          <w:color w:val="auto"/>
          <w:szCs w:val="21"/>
        </w:rPr>
        <w:t>不得填写“免费”或“赠与”，也不得进行“零”报价，否则</w:t>
      </w:r>
      <w:r>
        <w:rPr>
          <w:rFonts w:hint="eastAsia" w:ascii="宋体" w:hAnsi="宋体" w:eastAsia="宋体" w:cs="宋体"/>
          <w:b/>
          <w:color w:val="auto"/>
          <w:szCs w:val="21"/>
        </w:rPr>
        <w:t>响应无效</w:t>
      </w:r>
      <w:r>
        <w:rPr>
          <w:rFonts w:hint="eastAsia" w:ascii="宋体" w:hAnsi="宋体" w:eastAsia="宋体" w:cs="宋体"/>
          <w:color w:val="auto"/>
          <w:szCs w:val="21"/>
        </w:rPr>
        <w:t>。</w:t>
      </w:r>
    </w:p>
    <w:p w14:paraId="0750DED7">
      <w:pPr>
        <w:adjustRightInd w:val="0"/>
        <w:snapToGrid w:val="0"/>
        <w:spacing w:line="360" w:lineRule="auto"/>
        <w:ind w:firstLine="422" w:firstLineChars="200"/>
        <w:rPr>
          <w:rFonts w:hint="eastAsia" w:ascii="宋体" w:hAnsi="宋体" w:eastAsia="宋体" w:cs="宋体"/>
          <w:b/>
          <w:color w:val="auto"/>
          <w:szCs w:val="21"/>
        </w:rPr>
      </w:pPr>
    </w:p>
    <w:p w14:paraId="213CCA76">
      <w:pPr>
        <w:adjustRightInd w:val="0"/>
        <w:snapToGrid w:val="0"/>
        <w:spacing w:line="360" w:lineRule="auto"/>
        <w:rPr>
          <w:rFonts w:hint="eastAsia" w:ascii="宋体" w:hAnsi="宋体" w:eastAsia="宋体" w:cs="宋体"/>
          <w:color w:val="auto"/>
          <w:szCs w:val="21"/>
        </w:rPr>
      </w:pPr>
    </w:p>
    <w:p w14:paraId="44B2EAD5">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301CD077">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或其授权的代理人（签字或印章）：</w:t>
      </w:r>
    </w:p>
    <w:p w14:paraId="1D5F6577">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年</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月</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日</w:t>
      </w:r>
    </w:p>
    <w:p w14:paraId="1FCDDF55">
      <w:pPr>
        <w:adjustRightInd w:val="0"/>
        <w:snapToGrid w:val="0"/>
        <w:spacing w:line="360" w:lineRule="auto"/>
        <w:rPr>
          <w:rFonts w:hint="eastAsia" w:ascii="宋体" w:hAnsi="宋体" w:eastAsia="宋体" w:cs="宋体"/>
          <w:bCs/>
          <w:color w:val="auto"/>
          <w:sz w:val="30"/>
          <w:szCs w:val="30"/>
        </w:rPr>
        <w:sectPr>
          <w:pgSz w:w="11906" w:h="16838"/>
          <w:pgMar w:top="1440" w:right="1800" w:bottom="1440" w:left="1800" w:header="851" w:footer="992" w:gutter="0"/>
          <w:pgNumType w:fmt="decimal"/>
          <w:cols w:space="425" w:num="1"/>
          <w:docGrid w:type="lines" w:linePitch="312" w:charSpace="0"/>
        </w:sectPr>
      </w:pPr>
    </w:p>
    <w:p w14:paraId="492B50FC">
      <w:pPr>
        <w:widowControl/>
        <w:jc w:val="center"/>
        <w:rPr>
          <w:rFonts w:hint="eastAsia" w:ascii="宋体" w:hAnsi="宋体" w:eastAsia="宋体" w:cs="宋体"/>
          <w:b/>
          <w:bCs/>
          <w:color w:val="auto"/>
          <w:sz w:val="28"/>
          <w:szCs w:val="28"/>
        </w:rPr>
      </w:pPr>
      <w:bookmarkStart w:id="160" w:name="_Toc107998033"/>
      <w:bookmarkStart w:id="161" w:name="_Toc20516"/>
      <w:r>
        <w:rPr>
          <w:rFonts w:hint="eastAsia" w:ascii="宋体" w:hAnsi="宋体" w:eastAsia="宋体" w:cs="宋体"/>
          <w:b/>
          <w:bCs/>
          <w:color w:val="auto"/>
          <w:sz w:val="28"/>
          <w:szCs w:val="28"/>
        </w:rPr>
        <w:t>二、谈判响应声明(格式)</w:t>
      </w:r>
      <w:bookmarkEnd w:id="160"/>
      <w:bookmarkEnd w:id="161"/>
    </w:p>
    <w:p w14:paraId="2AA17D70">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 xml:space="preserve"> (采购人、采购代理机构)</w:t>
      </w:r>
      <w:r>
        <w:rPr>
          <w:rFonts w:hint="eastAsia" w:ascii="宋体" w:hAnsi="宋体" w:eastAsia="宋体" w:cs="宋体"/>
          <w:color w:val="auto"/>
          <w:szCs w:val="21"/>
        </w:rPr>
        <w:t>：</w:t>
      </w:r>
    </w:p>
    <w:p w14:paraId="00903F6B">
      <w:pPr>
        <w:adjustRightInd w:val="0"/>
        <w:snapToGrid w:val="0"/>
        <w:spacing w:before="156" w:beforeLines="50" w:line="360" w:lineRule="auto"/>
        <w:ind w:firstLine="435"/>
        <w:rPr>
          <w:rFonts w:hint="eastAsia" w:ascii="宋体" w:hAnsi="宋体" w:eastAsia="宋体" w:cs="宋体"/>
          <w:color w:val="auto"/>
          <w:szCs w:val="21"/>
        </w:rPr>
      </w:pPr>
      <w:r>
        <w:rPr>
          <w:rFonts w:hint="eastAsia" w:ascii="宋体" w:hAnsi="宋体" w:eastAsia="宋体" w:cs="宋体"/>
          <w:color w:val="auto"/>
          <w:szCs w:val="21"/>
        </w:rPr>
        <w:t>根据贵方为</w:t>
      </w:r>
      <w:r>
        <w:rPr>
          <w:rFonts w:hint="eastAsia" w:ascii="宋体" w:hAnsi="宋体" w:eastAsia="宋体" w:cs="宋体"/>
          <w:color w:val="auto"/>
          <w:szCs w:val="21"/>
          <w:u w:val="single"/>
        </w:rPr>
        <w:t>（项目名称）</w:t>
      </w:r>
      <w:r>
        <w:rPr>
          <w:rFonts w:hint="eastAsia" w:ascii="宋体" w:hAnsi="宋体" w:eastAsia="宋体" w:cs="宋体"/>
          <w:color w:val="auto"/>
          <w:szCs w:val="21"/>
        </w:rPr>
        <w:t>的谈判邀请（</w:t>
      </w:r>
      <w:r>
        <w:rPr>
          <w:rFonts w:hint="eastAsia" w:ascii="宋体" w:hAnsi="宋体" w:eastAsia="宋体" w:cs="宋体"/>
          <w:color w:val="auto"/>
          <w:lang w:eastAsia="zh-CN"/>
        </w:rPr>
        <w:t>采购编号</w:t>
      </w:r>
      <w:r>
        <w:rPr>
          <w:rFonts w:hint="eastAsia" w:ascii="宋体" w:hAnsi="宋体" w:eastAsia="宋体" w:cs="宋体"/>
          <w:iCs/>
          <w:color w:val="auto"/>
        </w:rPr>
        <w:t>：</w:t>
      </w:r>
      <w:r>
        <w:rPr>
          <w:rFonts w:hint="eastAsia" w:ascii="宋体" w:hAnsi="宋体" w:eastAsia="宋体" w:cs="宋体"/>
          <w:iCs/>
          <w:color w:val="auto"/>
          <w:u w:val="single"/>
        </w:rPr>
        <w:t xml:space="preserve">           </w:t>
      </w:r>
      <w:r>
        <w:rPr>
          <w:rFonts w:hint="eastAsia" w:ascii="宋体" w:hAnsi="宋体" w:eastAsia="宋体" w:cs="宋体"/>
          <w:iCs/>
          <w:color w:val="auto"/>
        </w:rPr>
        <w:t xml:space="preserve"> ，</w:t>
      </w:r>
      <w:r>
        <w:rPr>
          <w:rFonts w:hint="eastAsia" w:ascii="宋体" w:hAnsi="宋体" w:eastAsia="宋体" w:cs="宋体"/>
          <w:color w:val="auto"/>
          <w:szCs w:val="21"/>
        </w:rPr>
        <w:t>委托代理编号：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），签字代表</w:t>
      </w:r>
      <w:r>
        <w:rPr>
          <w:rFonts w:hint="eastAsia" w:ascii="宋体" w:hAnsi="宋体" w:eastAsia="宋体" w:cs="宋体"/>
          <w:color w:val="auto"/>
          <w:szCs w:val="21"/>
          <w:u w:val="single"/>
        </w:rPr>
        <w:t xml:space="preserve"> （姓名、职务）</w:t>
      </w:r>
      <w:r>
        <w:rPr>
          <w:rFonts w:hint="eastAsia" w:ascii="宋体" w:hAnsi="宋体" w:eastAsia="宋体" w:cs="宋体"/>
          <w:color w:val="auto"/>
          <w:szCs w:val="21"/>
        </w:rPr>
        <w:t>经正式授权并代表供应商</w:t>
      </w:r>
      <w:r>
        <w:rPr>
          <w:rFonts w:hint="eastAsia" w:ascii="宋体" w:hAnsi="宋体" w:eastAsia="宋体" w:cs="宋体"/>
          <w:color w:val="auto"/>
          <w:szCs w:val="21"/>
          <w:u w:val="single"/>
        </w:rPr>
        <w:t xml:space="preserve"> （供应商名称）</w:t>
      </w:r>
      <w:r>
        <w:rPr>
          <w:rFonts w:hint="eastAsia" w:ascii="宋体" w:hAnsi="宋体" w:eastAsia="宋体" w:cs="宋体"/>
          <w:color w:val="auto"/>
          <w:szCs w:val="21"/>
        </w:rPr>
        <w:t>提交响应文件正本一份,副本</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份；响应文件电子文档：一份，参加采购项目第</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包谈判，并在此声明，所递交的响应文件内容完整、真实。</w:t>
      </w:r>
    </w:p>
    <w:p w14:paraId="7FB47843">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一、我方已详细审查谈判文件。我们完全理解并同意放弃对这方面有不明及误解的权力。</w:t>
      </w:r>
    </w:p>
    <w:p w14:paraId="20FF032B">
      <w:pPr>
        <w:adjustRightInd w:val="0"/>
        <w:snapToGrid w:val="0"/>
        <w:spacing w:before="156" w:beforeLines="50" w:line="360" w:lineRule="auto"/>
        <w:ind w:firstLine="420" w:firstLineChars="200"/>
        <w:rPr>
          <w:rFonts w:hint="eastAsia" w:ascii="宋体" w:hAnsi="宋体" w:eastAsia="宋体" w:cs="宋体"/>
          <w:bCs/>
          <w:color w:val="auto"/>
          <w:szCs w:val="21"/>
        </w:rPr>
      </w:pPr>
      <w:r>
        <w:rPr>
          <w:rFonts w:hint="eastAsia" w:ascii="宋体" w:hAnsi="宋体" w:eastAsia="宋体" w:cs="宋体"/>
          <w:color w:val="auto"/>
          <w:szCs w:val="21"/>
        </w:rPr>
        <w:t>二、我方愿意向贵方提供任何与本项采购有关的数据、情况和技术资料。若贵方需要，我方愿意提供我方作出的一切承诺的证明材料。</w:t>
      </w:r>
    </w:p>
    <w:p w14:paraId="5A494070">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三、我方愿意按谈判文件规定和谈判小组要求重新提交响应文件和最后报价。</w:t>
      </w:r>
    </w:p>
    <w:p w14:paraId="67BABEBA">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四、我方同意在谈判文件中规定的提交首次响应文件截止时间起</w:t>
      </w:r>
      <w:r>
        <w:rPr>
          <w:rFonts w:hint="eastAsia" w:ascii="宋体" w:hAnsi="宋体" w:cs="宋体"/>
          <w:color w:val="auto"/>
          <w:szCs w:val="21"/>
          <w:u w:val="single"/>
          <w:lang w:val="en-US" w:eastAsia="zh-CN"/>
        </w:rPr>
        <w:t xml:space="preserve">     </w:t>
      </w:r>
      <w:r>
        <w:rPr>
          <w:rFonts w:hint="eastAsia" w:ascii="宋体" w:hAnsi="宋体" w:eastAsia="宋体" w:cs="宋体"/>
          <w:color w:val="auto"/>
          <w:szCs w:val="21"/>
        </w:rPr>
        <w:t>日内(响应文件有效期)遵守本响应文件中的承诺且在此期限期满之前均具有法律约束力。</w:t>
      </w:r>
    </w:p>
    <w:p w14:paraId="4F7EE285">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五、我方承诺遵守《政府采购法》及实施条例、《政府采购非招标方式管理办法》（财政部第74号令）的有关规定，保证在获得成交资格后，按照谈判文件确定的事项签订采购合同，履行双方所签订的合同，并承担合同规定的责任和义务。</w:t>
      </w:r>
    </w:p>
    <w:p w14:paraId="6C99DF9F">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六、我方承诺在参与竞争性谈判过程中，若出现《政府采购法》第七十七条、《政府采购法实施条例》第七十二条和《政府采购非招标方式管理办法》第五十四条规定之情形，我方同意接受条款规定作出的处罚。</w:t>
      </w:r>
    </w:p>
    <w:p w14:paraId="69A0B026">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七、我方的联系方式：</w:t>
      </w:r>
    </w:p>
    <w:p w14:paraId="5373AE0E">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地址：</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；邮编：</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；电话：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；电子邮箱：</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62F5EE4A">
      <w:pPr>
        <w:adjustRightInd w:val="0"/>
        <w:snapToGrid w:val="0"/>
        <w:spacing w:before="156" w:beforeLines="50" w:line="360" w:lineRule="auto"/>
        <w:rPr>
          <w:rFonts w:hint="eastAsia" w:ascii="宋体" w:hAnsi="宋体" w:eastAsia="宋体" w:cs="宋体"/>
          <w:color w:val="auto"/>
          <w:szCs w:val="21"/>
        </w:rPr>
      </w:pPr>
    </w:p>
    <w:p w14:paraId="7EE6A01A">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18749052">
      <w:pPr>
        <w:adjustRightInd w:val="0"/>
        <w:snapToGrid w:val="0"/>
        <w:spacing w:before="156" w:beforeLines="50" w:line="360" w:lineRule="auto"/>
        <w:rPr>
          <w:rFonts w:hint="eastAsia" w:ascii="宋体" w:hAnsi="宋体" w:eastAsia="宋体" w:cs="宋体"/>
          <w:color w:val="auto"/>
          <w:szCs w:val="21"/>
          <w:u w:val="single"/>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或其授权的代理人（签字或印章）：</w:t>
      </w:r>
    </w:p>
    <w:p w14:paraId="60A7FC26">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年</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月</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日</w:t>
      </w:r>
    </w:p>
    <w:p w14:paraId="20CBECED">
      <w:pPr>
        <w:adjustRightInd w:val="0"/>
        <w:snapToGrid w:val="0"/>
        <w:spacing w:before="156" w:beforeLines="50" w:line="360" w:lineRule="auto"/>
        <w:rPr>
          <w:rFonts w:hint="eastAsia" w:ascii="宋体" w:hAnsi="宋体" w:eastAsia="宋体" w:cs="宋体"/>
          <w:color w:val="auto"/>
          <w:szCs w:val="21"/>
        </w:rPr>
        <w:sectPr>
          <w:pgSz w:w="11906" w:h="16838"/>
          <w:pgMar w:top="1440" w:right="1800" w:bottom="1440" w:left="1800" w:header="851" w:footer="992" w:gutter="0"/>
          <w:pgNumType w:fmt="decimal"/>
          <w:cols w:space="425" w:num="1"/>
          <w:docGrid w:type="lines" w:linePitch="312" w:charSpace="0"/>
        </w:sectPr>
      </w:pPr>
    </w:p>
    <w:p w14:paraId="2D73B06D">
      <w:pPr>
        <w:keepNext w:val="0"/>
        <w:keepLines w:val="0"/>
        <w:widowControl/>
        <w:suppressLineNumbers w:val="0"/>
        <w:jc w:val="center"/>
        <w:rPr>
          <w:rFonts w:hint="eastAsia" w:ascii="宋体" w:hAnsi="宋体" w:eastAsia="宋体" w:cs="宋体"/>
        </w:rPr>
      </w:pPr>
      <w:bookmarkStart w:id="162" w:name="_Toc30742"/>
      <w:bookmarkStart w:id="163" w:name="_Toc107998035"/>
      <w:r>
        <w:rPr>
          <w:rFonts w:hint="eastAsia" w:ascii="宋体" w:hAnsi="宋体" w:eastAsia="宋体" w:cs="宋体"/>
          <w:b/>
          <w:bCs/>
          <w:color w:val="000000"/>
          <w:kern w:val="0"/>
          <w:sz w:val="28"/>
          <w:szCs w:val="28"/>
          <w:lang w:val="en-US" w:eastAsia="zh-CN" w:bidi="ar"/>
        </w:rPr>
        <w:t>三、法定代表人（单位负责人）身份证明(格式)</w:t>
      </w:r>
    </w:p>
    <w:p w14:paraId="1DAD77BC">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rPr>
      </w:pPr>
      <w:r>
        <w:rPr>
          <w:rFonts w:hint="eastAsia" w:ascii="宋体" w:hAnsi="宋体" w:eastAsia="宋体" w:cs="宋体"/>
          <w:color w:val="auto"/>
          <w:kern w:val="0"/>
          <w:szCs w:val="21"/>
          <w:u w:val="none"/>
          <w:lang w:val="en-US" w:eastAsia="zh-CN"/>
        </w:rPr>
        <w:t xml:space="preserve">供应商名称： </w:t>
      </w:r>
    </w:p>
    <w:p w14:paraId="30C14428">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rPr>
      </w:pPr>
      <w:r>
        <w:rPr>
          <w:rFonts w:hint="eastAsia" w:ascii="宋体" w:hAnsi="宋体" w:eastAsia="宋体" w:cs="宋体"/>
          <w:color w:val="auto"/>
          <w:kern w:val="0"/>
          <w:szCs w:val="21"/>
          <w:u w:val="none"/>
          <w:lang w:val="en-US" w:eastAsia="zh-CN"/>
        </w:rPr>
        <w:t xml:space="preserve">统一社会信用代码： </w:t>
      </w:r>
    </w:p>
    <w:p w14:paraId="030B40CB">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rPr>
      </w:pPr>
      <w:r>
        <w:rPr>
          <w:rFonts w:hint="eastAsia" w:ascii="宋体" w:hAnsi="宋体" w:eastAsia="宋体" w:cs="宋体"/>
          <w:color w:val="auto"/>
          <w:kern w:val="0"/>
          <w:szCs w:val="21"/>
          <w:u w:val="none"/>
          <w:lang w:val="en-US" w:eastAsia="zh-CN"/>
        </w:rPr>
        <w:t xml:space="preserve">注册地址： </w:t>
      </w:r>
    </w:p>
    <w:p w14:paraId="7BE0C388">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rPr>
      </w:pPr>
      <w:r>
        <w:rPr>
          <w:rFonts w:hint="eastAsia" w:ascii="宋体" w:hAnsi="宋体" w:eastAsia="宋体" w:cs="宋体"/>
          <w:color w:val="auto"/>
          <w:kern w:val="0"/>
          <w:szCs w:val="21"/>
          <w:u w:val="none"/>
          <w:lang w:val="en-US" w:eastAsia="zh-CN"/>
        </w:rPr>
        <w:t>姓名：</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none"/>
          <w:lang w:val="en-US" w:eastAsia="zh-CN"/>
        </w:rPr>
        <w:t xml:space="preserve"> 性别：</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none"/>
          <w:lang w:val="en-US" w:eastAsia="zh-CN"/>
        </w:rPr>
        <w:t>年龄：</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none"/>
          <w:lang w:val="en-US" w:eastAsia="zh-CN"/>
        </w:rPr>
        <w:t>职务：</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none"/>
          <w:lang w:val="en-US" w:eastAsia="zh-CN"/>
        </w:rPr>
        <w:t>系</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none"/>
          <w:lang w:val="en-US" w:eastAsia="zh-CN"/>
        </w:rPr>
        <w:t xml:space="preserve">（供应商名称）的法定代表人（单位负责人）。 </w:t>
      </w:r>
    </w:p>
    <w:p w14:paraId="16A1637F">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lang w:val="en-US" w:eastAsia="zh-CN"/>
        </w:rPr>
      </w:pPr>
    </w:p>
    <w:p w14:paraId="281835B0">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rPr>
      </w:pPr>
      <w:r>
        <w:rPr>
          <w:rFonts w:hint="eastAsia" w:ascii="宋体" w:hAnsi="宋体" w:eastAsia="宋体" w:cs="宋体"/>
          <w:color w:val="auto"/>
          <w:kern w:val="0"/>
          <w:szCs w:val="21"/>
          <w:u w:val="none"/>
          <w:lang w:val="en-US" w:eastAsia="zh-CN"/>
        </w:rPr>
        <w:t xml:space="preserve">特此证明。 </w:t>
      </w:r>
    </w:p>
    <w:p w14:paraId="5D64E807">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lang w:val="en-US" w:eastAsia="zh-CN"/>
        </w:rPr>
      </w:pPr>
    </w:p>
    <w:p w14:paraId="5F3D65C9">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lang w:val="en-US" w:eastAsia="zh-CN"/>
        </w:rPr>
      </w:pPr>
      <w:r>
        <w:rPr>
          <w:rFonts w:hint="eastAsia" w:ascii="宋体" w:hAnsi="宋体" w:eastAsia="宋体" w:cs="宋体"/>
          <w:color w:val="auto"/>
          <w:kern w:val="0"/>
          <w:szCs w:val="21"/>
          <w:u w:val="none"/>
          <w:lang w:val="en-US" w:eastAsia="zh-CN"/>
        </w:rPr>
        <w:t xml:space="preserve">附：法定代表人（单位负责人）身份证复印件。 </w:t>
      </w:r>
    </w:p>
    <w:tbl>
      <w:tblPr>
        <w:tblStyle w:val="8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481E6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0529DE0A">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u w:val="single"/>
              </w:rPr>
              <w:t>法定代表人身份证（正面）复印件</w:t>
            </w:r>
          </w:p>
        </w:tc>
        <w:tc>
          <w:tcPr>
            <w:tcW w:w="3899" w:type="dxa"/>
            <w:noWrap w:val="0"/>
            <w:vAlign w:val="center"/>
          </w:tcPr>
          <w:p w14:paraId="4C6CDAE7">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u w:val="single"/>
              </w:rPr>
              <w:t>法定代表人身份证（反面）复印件</w:t>
            </w:r>
          </w:p>
        </w:tc>
      </w:tr>
    </w:tbl>
    <w:p w14:paraId="2795CD2D">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single"/>
        </w:rPr>
      </w:pPr>
    </w:p>
    <w:p w14:paraId="1ADB83DF">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rPr>
      </w:pPr>
      <w:r>
        <w:rPr>
          <w:rFonts w:hint="eastAsia" w:ascii="宋体" w:hAnsi="宋体" w:eastAsia="宋体" w:cs="宋体"/>
          <w:color w:val="auto"/>
          <w:kern w:val="0"/>
          <w:szCs w:val="21"/>
          <w:u w:val="none"/>
          <w:lang w:val="en-US" w:eastAsia="zh-CN"/>
        </w:rPr>
        <w:t xml:space="preserve">注：供应商代表为法定代表人（单位负责人）的提供。供应商为自然人的无需提供。 </w:t>
      </w:r>
    </w:p>
    <w:p w14:paraId="69FB65AB">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rPr>
      </w:pPr>
      <w:r>
        <w:rPr>
          <w:rFonts w:hint="eastAsia" w:ascii="宋体" w:hAnsi="宋体" w:eastAsia="宋体" w:cs="宋体"/>
          <w:color w:val="auto"/>
          <w:kern w:val="0"/>
          <w:szCs w:val="21"/>
          <w:u w:val="none"/>
          <w:lang w:val="en-US" w:eastAsia="zh-CN"/>
        </w:rPr>
        <w:t xml:space="preserve">供应商名称(盖单位公章)： </w:t>
      </w:r>
    </w:p>
    <w:p w14:paraId="07687D3D">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u w:val="none"/>
        </w:rPr>
      </w:pPr>
      <w:r>
        <w:rPr>
          <w:rFonts w:hint="eastAsia" w:ascii="宋体" w:hAnsi="宋体" w:eastAsia="宋体" w:cs="宋体"/>
          <w:color w:val="auto"/>
          <w:kern w:val="0"/>
          <w:szCs w:val="21"/>
          <w:u w:val="none"/>
          <w:lang w:val="en-US" w:eastAsia="zh-CN"/>
        </w:rPr>
        <w:t>日期： 年 月 日</w:t>
      </w:r>
    </w:p>
    <w:p w14:paraId="692A9B6C">
      <w:pPr>
        <w:keepNext/>
        <w:keepLines/>
        <w:spacing w:line="360" w:lineRule="auto"/>
        <w:jc w:val="center"/>
        <w:outlineLvl w:val="1"/>
        <w:rPr>
          <w:rFonts w:hint="eastAsia" w:ascii="宋体" w:hAnsi="宋体" w:eastAsia="宋体" w:cs="宋体"/>
          <w:b/>
          <w:bCs/>
          <w:color w:val="auto"/>
          <w:sz w:val="28"/>
          <w:szCs w:val="28"/>
        </w:rPr>
      </w:pPr>
    </w:p>
    <w:p w14:paraId="42C2BCA9">
      <w:pPr>
        <w:keepNext/>
        <w:keepLines/>
        <w:spacing w:line="360" w:lineRule="auto"/>
        <w:jc w:val="center"/>
        <w:outlineLvl w:val="1"/>
        <w:rPr>
          <w:rFonts w:hint="eastAsia" w:ascii="宋体" w:hAnsi="宋体" w:eastAsia="宋体" w:cs="宋体"/>
          <w:b/>
          <w:bCs/>
          <w:color w:val="auto"/>
          <w:sz w:val="28"/>
          <w:szCs w:val="28"/>
        </w:rPr>
      </w:pPr>
    </w:p>
    <w:p w14:paraId="3D0A7136">
      <w:pPr>
        <w:keepNext/>
        <w:keepLines/>
        <w:spacing w:line="360" w:lineRule="auto"/>
        <w:jc w:val="center"/>
        <w:outlineLvl w:val="1"/>
        <w:rPr>
          <w:rFonts w:hint="eastAsia" w:ascii="宋体" w:hAnsi="宋体" w:eastAsia="宋体" w:cs="宋体"/>
          <w:b/>
          <w:bCs/>
          <w:color w:val="auto"/>
          <w:sz w:val="28"/>
          <w:szCs w:val="28"/>
        </w:rPr>
      </w:pPr>
    </w:p>
    <w:bookmarkEnd w:id="162"/>
    <w:bookmarkEnd w:id="163"/>
    <w:p w14:paraId="47F37FED">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rPr>
      </w:pPr>
    </w:p>
    <w:p w14:paraId="3A7D03EF">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rPr>
      </w:pPr>
    </w:p>
    <w:p w14:paraId="7BFEA24D">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rPr>
      </w:pPr>
    </w:p>
    <w:p w14:paraId="4F18610F">
      <w:pPr>
        <w:keepNext/>
        <w:keepLines/>
        <w:spacing w:line="360" w:lineRule="auto"/>
        <w:jc w:val="center"/>
        <w:outlineLvl w:val="1"/>
        <w:rPr>
          <w:rFonts w:hint="eastAsia" w:ascii="宋体" w:hAnsi="宋体" w:eastAsia="宋体" w:cs="宋体"/>
          <w:b/>
          <w:bCs/>
          <w:color w:val="auto"/>
          <w:sz w:val="28"/>
          <w:szCs w:val="28"/>
        </w:rPr>
      </w:pPr>
    </w:p>
    <w:p w14:paraId="57CB8AB6">
      <w:pPr>
        <w:keepNext/>
        <w:keepLines/>
        <w:spacing w:line="360" w:lineRule="auto"/>
        <w:jc w:val="center"/>
        <w:outlineLvl w:val="1"/>
        <w:rPr>
          <w:rFonts w:hint="eastAsia" w:ascii="宋体" w:hAnsi="宋体" w:eastAsia="宋体" w:cs="宋体"/>
          <w:b/>
          <w:bCs/>
          <w:color w:val="auto"/>
          <w:sz w:val="28"/>
          <w:szCs w:val="28"/>
        </w:rPr>
      </w:pPr>
      <w:r>
        <w:rPr>
          <w:rFonts w:hint="eastAsia" w:ascii="宋体" w:hAnsi="宋体" w:eastAsia="宋体" w:cs="宋体"/>
          <w:b/>
          <w:bCs/>
          <w:color w:val="auto"/>
          <w:sz w:val="28"/>
          <w:szCs w:val="28"/>
        </w:rPr>
        <w:t>四、授权委托书(格式)</w:t>
      </w:r>
    </w:p>
    <w:p w14:paraId="7D9230C8">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rPr>
      </w:pPr>
    </w:p>
    <w:p w14:paraId="3137E4EF">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本人</w:t>
      </w:r>
      <w:r>
        <w:rPr>
          <w:rFonts w:hint="eastAsia" w:ascii="宋体" w:hAnsi="宋体" w:eastAsia="宋体" w:cs="宋体"/>
          <w:color w:val="auto"/>
          <w:kern w:val="0"/>
          <w:szCs w:val="21"/>
          <w:u w:val="single"/>
        </w:rPr>
        <w:t>（姓名、职务）</w:t>
      </w:r>
      <w:r>
        <w:rPr>
          <w:rFonts w:hint="eastAsia" w:ascii="宋体" w:hAnsi="宋体" w:eastAsia="宋体" w:cs="宋体"/>
          <w:color w:val="auto"/>
          <w:kern w:val="0"/>
          <w:szCs w:val="21"/>
        </w:rPr>
        <w:t xml:space="preserve">系 </w:t>
      </w:r>
      <w:r>
        <w:rPr>
          <w:rFonts w:hint="eastAsia" w:ascii="宋体" w:hAnsi="宋体" w:eastAsia="宋体" w:cs="宋体"/>
          <w:color w:val="auto"/>
          <w:kern w:val="0"/>
          <w:szCs w:val="21"/>
          <w:u w:val="single"/>
        </w:rPr>
        <w:t>（</w:t>
      </w:r>
      <w:r>
        <w:rPr>
          <w:rFonts w:hint="eastAsia" w:ascii="宋体" w:hAnsi="宋体" w:eastAsia="宋体" w:cs="宋体"/>
          <w:color w:val="auto"/>
          <w:szCs w:val="21"/>
          <w:u w:val="single"/>
        </w:rPr>
        <w:t>供应商</w:t>
      </w:r>
      <w:r>
        <w:rPr>
          <w:rFonts w:hint="eastAsia" w:ascii="宋体" w:hAnsi="宋体" w:eastAsia="宋体" w:cs="宋体"/>
          <w:color w:val="auto"/>
          <w:kern w:val="0"/>
          <w:szCs w:val="21"/>
          <w:u w:val="single"/>
        </w:rPr>
        <w:t>名称）</w:t>
      </w:r>
      <w:r>
        <w:rPr>
          <w:rFonts w:hint="eastAsia" w:ascii="宋体" w:hAnsi="宋体" w:eastAsia="宋体" w:cs="宋体"/>
          <w:color w:val="auto"/>
          <w:kern w:val="0"/>
          <w:szCs w:val="21"/>
        </w:rPr>
        <w:t>的法定代表人（</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kern w:val="0"/>
          <w:szCs w:val="21"/>
        </w:rPr>
        <w:t>，现授权</w:t>
      </w:r>
      <w:r>
        <w:rPr>
          <w:rFonts w:hint="eastAsia" w:ascii="宋体" w:hAnsi="宋体" w:eastAsia="宋体" w:cs="宋体"/>
          <w:color w:val="auto"/>
          <w:kern w:val="0"/>
          <w:szCs w:val="21"/>
          <w:u w:val="single"/>
        </w:rPr>
        <w:t>（姓名、职务）</w:t>
      </w:r>
      <w:r>
        <w:rPr>
          <w:rFonts w:hint="eastAsia" w:ascii="宋体" w:hAnsi="宋体" w:eastAsia="宋体" w:cs="宋体"/>
          <w:color w:val="auto"/>
          <w:kern w:val="0"/>
          <w:szCs w:val="21"/>
        </w:rPr>
        <w:t>为我方代理人。代理人根据授权，以我方名义：(1)签署、澄清、补正、修改、撤回、提交</w:t>
      </w:r>
      <w:r>
        <w:rPr>
          <w:rFonts w:hint="eastAsia" w:ascii="宋体" w:hAnsi="宋体" w:eastAsia="宋体" w:cs="宋体"/>
          <w:color w:val="auto"/>
          <w:kern w:val="0"/>
          <w:szCs w:val="21"/>
          <w:u w:val="single"/>
        </w:rPr>
        <w:t>（项目名称、</w:t>
      </w:r>
      <w:r>
        <w:rPr>
          <w:rFonts w:hint="eastAsia" w:ascii="宋体" w:hAnsi="宋体" w:eastAsia="宋体" w:cs="宋体"/>
          <w:color w:val="auto"/>
          <w:szCs w:val="21"/>
          <w:u w:val="single"/>
          <w:lang w:eastAsia="zh-CN"/>
        </w:rPr>
        <w:t>采购编号</w:t>
      </w:r>
      <w:r>
        <w:rPr>
          <w:rFonts w:hint="eastAsia" w:ascii="宋体" w:hAnsi="宋体" w:eastAsia="宋体" w:cs="宋体"/>
          <w:color w:val="auto"/>
          <w:kern w:val="0"/>
          <w:szCs w:val="21"/>
          <w:u w:val="single"/>
        </w:rPr>
        <w:t>、委托代理编号）</w:t>
      </w:r>
      <w:r>
        <w:rPr>
          <w:rFonts w:hint="eastAsia" w:ascii="宋体" w:hAnsi="宋体" w:eastAsia="宋体" w:cs="宋体"/>
          <w:color w:val="auto"/>
          <w:kern w:val="0"/>
          <w:szCs w:val="21"/>
        </w:rPr>
        <w:t>响应文件；(2)签署并重新提交响应文件及最后报价；(3)退出谈判（如可能）；(4)签订合同和处理有关事宜，其法律后果由我方承担。</w:t>
      </w:r>
    </w:p>
    <w:p w14:paraId="16B293D4">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委托期限：</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6B766254">
      <w:pPr>
        <w:adjustRightInd w:val="0"/>
        <w:snapToGrid w:val="0"/>
        <w:spacing w:before="156" w:beforeLines="50" w:line="360" w:lineRule="auto"/>
        <w:ind w:firstLine="435"/>
        <w:rPr>
          <w:rFonts w:hint="eastAsia" w:ascii="宋体" w:hAnsi="宋体" w:eastAsia="宋体" w:cs="宋体"/>
          <w:color w:val="auto"/>
          <w:kern w:val="0"/>
          <w:szCs w:val="21"/>
        </w:rPr>
      </w:pPr>
      <w:r>
        <w:rPr>
          <w:rFonts w:hint="eastAsia" w:ascii="宋体" w:hAnsi="宋体" w:eastAsia="宋体" w:cs="宋体"/>
          <w:color w:val="auto"/>
          <w:kern w:val="0"/>
          <w:szCs w:val="21"/>
        </w:rPr>
        <w:t>代理人无转委托权。</w:t>
      </w:r>
    </w:p>
    <w:p w14:paraId="14E9C9E5">
      <w:pPr>
        <w:adjustRightInd w:val="0"/>
        <w:snapToGrid w:val="0"/>
        <w:spacing w:before="156" w:beforeLines="50" w:line="360" w:lineRule="auto"/>
        <w:ind w:firstLine="435"/>
        <w:rPr>
          <w:rFonts w:hint="eastAsia" w:ascii="宋体" w:hAnsi="宋体" w:eastAsia="宋体" w:cs="宋体"/>
          <w:color w:val="auto"/>
          <w:kern w:val="0"/>
          <w:szCs w:val="21"/>
        </w:rPr>
      </w:pPr>
      <w:r>
        <w:rPr>
          <w:rFonts w:hint="eastAsia" w:ascii="宋体" w:hAnsi="宋体" w:eastAsia="宋体" w:cs="宋体"/>
          <w:color w:val="auto"/>
          <w:szCs w:val="21"/>
        </w:rPr>
        <w:t>本授权书于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日签字生效，特此声明。</w:t>
      </w:r>
    </w:p>
    <w:tbl>
      <w:tblPr>
        <w:tblStyle w:val="8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04D7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5283CA94">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委托代理人身份证（正面）</w:t>
            </w:r>
            <w:r>
              <w:rPr>
                <w:rFonts w:hint="eastAsia" w:ascii="宋体" w:hAnsi="宋体" w:eastAsia="宋体" w:cs="宋体"/>
                <w:color w:val="auto"/>
                <w:spacing w:val="-2"/>
                <w:kern w:val="0"/>
                <w:szCs w:val="21"/>
              </w:rPr>
              <w:t>复</w:t>
            </w:r>
            <w:r>
              <w:rPr>
                <w:rFonts w:hint="eastAsia" w:ascii="宋体" w:hAnsi="宋体" w:eastAsia="宋体" w:cs="宋体"/>
                <w:color w:val="auto"/>
                <w:kern w:val="0"/>
                <w:szCs w:val="21"/>
              </w:rPr>
              <w:t>印</w:t>
            </w:r>
            <w:r>
              <w:rPr>
                <w:rFonts w:hint="eastAsia" w:ascii="宋体" w:hAnsi="宋体" w:eastAsia="宋体" w:cs="宋体"/>
                <w:color w:val="auto"/>
                <w:spacing w:val="-2"/>
                <w:kern w:val="0"/>
                <w:szCs w:val="21"/>
              </w:rPr>
              <w:t>件</w:t>
            </w:r>
          </w:p>
        </w:tc>
        <w:tc>
          <w:tcPr>
            <w:tcW w:w="3899" w:type="dxa"/>
            <w:noWrap w:val="0"/>
            <w:vAlign w:val="center"/>
          </w:tcPr>
          <w:p w14:paraId="626EA77E">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委托代理人身份证（反面）</w:t>
            </w:r>
            <w:r>
              <w:rPr>
                <w:rFonts w:hint="eastAsia" w:ascii="宋体" w:hAnsi="宋体" w:eastAsia="宋体" w:cs="宋体"/>
                <w:color w:val="auto"/>
                <w:spacing w:val="-2"/>
                <w:kern w:val="0"/>
                <w:szCs w:val="21"/>
              </w:rPr>
              <w:t>复</w:t>
            </w:r>
            <w:r>
              <w:rPr>
                <w:rFonts w:hint="eastAsia" w:ascii="宋体" w:hAnsi="宋体" w:eastAsia="宋体" w:cs="宋体"/>
                <w:color w:val="auto"/>
                <w:kern w:val="0"/>
                <w:szCs w:val="21"/>
              </w:rPr>
              <w:t>印</w:t>
            </w:r>
            <w:r>
              <w:rPr>
                <w:rFonts w:hint="eastAsia" w:ascii="宋体" w:hAnsi="宋体" w:eastAsia="宋体" w:cs="宋体"/>
                <w:color w:val="auto"/>
                <w:spacing w:val="-2"/>
                <w:kern w:val="0"/>
                <w:szCs w:val="21"/>
              </w:rPr>
              <w:t>件</w:t>
            </w:r>
          </w:p>
        </w:tc>
      </w:tr>
      <w:tr w14:paraId="6F8B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0A004A70">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法定代表人身份证（正面）</w:t>
            </w:r>
            <w:r>
              <w:rPr>
                <w:rFonts w:hint="eastAsia" w:ascii="宋体" w:hAnsi="宋体" w:eastAsia="宋体" w:cs="宋体"/>
                <w:color w:val="auto"/>
                <w:spacing w:val="-2"/>
                <w:kern w:val="0"/>
                <w:szCs w:val="21"/>
              </w:rPr>
              <w:t>复</w:t>
            </w:r>
            <w:r>
              <w:rPr>
                <w:rFonts w:hint="eastAsia" w:ascii="宋体" w:hAnsi="宋体" w:eastAsia="宋体" w:cs="宋体"/>
                <w:color w:val="auto"/>
                <w:kern w:val="0"/>
                <w:szCs w:val="21"/>
              </w:rPr>
              <w:t>印</w:t>
            </w:r>
            <w:r>
              <w:rPr>
                <w:rFonts w:hint="eastAsia" w:ascii="宋体" w:hAnsi="宋体" w:eastAsia="宋体" w:cs="宋体"/>
                <w:color w:val="auto"/>
                <w:spacing w:val="-2"/>
                <w:kern w:val="0"/>
                <w:szCs w:val="21"/>
              </w:rPr>
              <w:t>件</w:t>
            </w:r>
          </w:p>
        </w:tc>
        <w:tc>
          <w:tcPr>
            <w:tcW w:w="3899" w:type="dxa"/>
            <w:noWrap w:val="0"/>
            <w:vAlign w:val="center"/>
          </w:tcPr>
          <w:p w14:paraId="64D68562">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法定代表人身份证（反面）</w:t>
            </w:r>
            <w:r>
              <w:rPr>
                <w:rFonts w:hint="eastAsia" w:ascii="宋体" w:hAnsi="宋体" w:eastAsia="宋体" w:cs="宋体"/>
                <w:color w:val="auto"/>
                <w:spacing w:val="-2"/>
                <w:kern w:val="0"/>
                <w:szCs w:val="21"/>
              </w:rPr>
              <w:t>复</w:t>
            </w:r>
            <w:r>
              <w:rPr>
                <w:rFonts w:hint="eastAsia" w:ascii="宋体" w:hAnsi="宋体" w:eastAsia="宋体" w:cs="宋体"/>
                <w:color w:val="auto"/>
                <w:kern w:val="0"/>
                <w:szCs w:val="21"/>
              </w:rPr>
              <w:t>印</w:t>
            </w:r>
            <w:r>
              <w:rPr>
                <w:rFonts w:hint="eastAsia" w:ascii="宋体" w:hAnsi="宋体" w:eastAsia="宋体" w:cs="宋体"/>
                <w:color w:val="auto"/>
                <w:spacing w:val="-2"/>
                <w:kern w:val="0"/>
                <w:szCs w:val="21"/>
              </w:rPr>
              <w:t>件</w:t>
            </w:r>
          </w:p>
        </w:tc>
      </w:tr>
    </w:tbl>
    <w:p w14:paraId="4371E320">
      <w:pPr>
        <w:adjustRightInd w:val="0"/>
        <w:snapToGrid w:val="0"/>
        <w:spacing w:before="156" w:beforeLines="50" w:line="360" w:lineRule="auto"/>
        <w:ind w:firstLine="420" w:firstLineChars="200"/>
        <w:rPr>
          <w:rFonts w:hint="eastAsia" w:ascii="宋体" w:hAnsi="宋体" w:eastAsia="宋体" w:cs="宋体"/>
          <w:color w:val="auto"/>
          <w:szCs w:val="21"/>
        </w:rPr>
      </w:pPr>
    </w:p>
    <w:p w14:paraId="613371D4">
      <w:pPr>
        <w:adjustRightInd w:val="0"/>
        <w:snapToGrid w:val="0"/>
        <w:spacing w:before="156" w:beforeLines="50" w:line="360" w:lineRule="auto"/>
        <w:ind w:firstLine="420" w:firstLineChars="200"/>
        <w:rPr>
          <w:rFonts w:hint="eastAsia" w:ascii="宋体" w:hAnsi="宋体" w:eastAsia="宋体" w:cs="宋体"/>
          <w:color w:val="auto"/>
          <w:szCs w:val="21"/>
        </w:rPr>
      </w:pPr>
    </w:p>
    <w:p w14:paraId="558A62ED">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注：供应商代表不是供应商的法定代表人（单位负责人）的提供。</w:t>
      </w:r>
    </w:p>
    <w:p w14:paraId="3E44CEE9">
      <w:pPr>
        <w:adjustRightInd w:val="0"/>
        <w:snapToGrid w:val="0"/>
        <w:spacing w:before="156" w:beforeLines="50" w:line="360" w:lineRule="auto"/>
        <w:ind w:firstLine="420" w:firstLineChars="200"/>
        <w:rPr>
          <w:rFonts w:hint="eastAsia" w:ascii="宋体" w:hAnsi="宋体" w:eastAsia="宋体" w:cs="宋体"/>
          <w:color w:val="auto"/>
          <w:szCs w:val="21"/>
        </w:rPr>
      </w:pPr>
    </w:p>
    <w:p w14:paraId="11058771">
      <w:pPr>
        <w:adjustRightInd w:val="0"/>
        <w:snapToGrid w:val="0"/>
        <w:spacing w:before="156" w:beforeLines="50" w:line="360" w:lineRule="auto"/>
        <w:ind w:firstLine="420" w:firstLineChars="200"/>
        <w:rPr>
          <w:rFonts w:hint="eastAsia" w:ascii="宋体" w:hAnsi="宋体" w:eastAsia="宋体" w:cs="宋体"/>
          <w:color w:val="auto"/>
          <w:szCs w:val="21"/>
        </w:rPr>
      </w:pPr>
    </w:p>
    <w:p w14:paraId="011B6B37">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370AE281">
      <w:pPr>
        <w:adjustRightInd w:val="0"/>
        <w:snapToGrid w:val="0"/>
        <w:spacing w:before="156" w:beforeLines="50" w:line="360" w:lineRule="auto"/>
        <w:rPr>
          <w:rFonts w:hint="eastAsia" w:ascii="宋体" w:hAnsi="宋体" w:eastAsia="宋体" w:cs="宋体"/>
          <w:color w:val="auto"/>
          <w:spacing w:val="-2"/>
          <w:kern w:val="0"/>
          <w:szCs w:val="21"/>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（签字或印章）：</w:t>
      </w:r>
    </w:p>
    <w:p w14:paraId="278908D4">
      <w:pPr>
        <w:adjustRightInd w:val="0"/>
        <w:snapToGrid w:val="0"/>
        <w:spacing w:before="156" w:beforeLines="50" w:line="360" w:lineRule="auto"/>
        <w:rPr>
          <w:rFonts w:hint="eastAsia" w:ascii="宋体" w:hAnsi="宋体" w:eastAsia="宋体" w:cs="宋体"/>
          <w:color w:val="auto"/>
          <w:szCs w:val="21"/>
          <w:u w:val="single"/>
        </w:rPr>
      </w:pPr>
      <w:r>
        <w:rPr>
          <w:rFonts w:hint="eastAsia" w:ascii="宋体" w:hAnsi="宋体" w:eastAsia="宋体" w:cs="宋体"/>
          <w:color w:val="auto"/>
          <w:szCs w:val="21"/>
        </w:rPr>
        <w:t>委托代理人（签字或印章）：</w:t>
      </w:r>
    </w:p>
    <w:p w14:paraId="2069293F">
      <w:pPr>
        <w:adjustRightInd w:val="0"/>
        <w:snapToGrid w:val="0"/>
        <w:spacing w:before="156" w:beforeLines="50" w:line="360" w:lineRule="auto"/>
        <w:rPr>
          <w:rFonts w:hint="eastAsia" w:ascii="宋体" w:hAnsi="宋体" w:eastAsia="宋体" w:cs="宋体"/>
          <w:color w:val="auto"/>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zCs w:val="21"/>
        </w:rPr>
        <w:t xml:space="preserve">日期：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年</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日</w:t>
      </w:r>
      <w:r>
        <w:rPr>
          <w:rFonts w:hint="eastAsia" w:ascii="宋体" w:hAnsi="宋体" w:eastAsia="宋体" w:cs="宋体"/>
          <w:color w:val="auto"/>
        </w:rPr>
        <w:t xml:space="preserve"> </w:t>
      </w:r>
    </w:p>
    <w:p w14:paraId="32235E61">
      <w:pPr>
        <w:keepNext/>
        <w:keepLines/>
        <w:adjustRightInd w:val="0"/>
        <w:snapToGrid w:val="0"/>
        <w:spacing w:before="156" w:beforeLines="50" w:line="360" w:lineRule="auto"/>
        <w:jc w:val="center"/>
        <w:outlineLvl w:val="1"/>
        <w:rPr>
          <w:rFonts w:hint="eastAsia" w:ascii="宋体" w:hAnsi="宋体" w:eastAsia="宋体" w:cs="宋体"/>
          <w:b/>
          <w:bCs/>
          <w:color w:val="auto"/>
          <w:sz w:val="28"/>
          <w:szCs w:val="28"/>
        </w:rPr>
      </w:pPr>
      <w:bookmarkStart w:id="164" w:name="_Toc107998036"/>
      <w:bookmarkStart w:id="165" w:name="_Toc14438"/>
      <w:bookmarkStart w:id="166" w:name="_Toc22201157"/>
      <w:r>
        <w:rPr>
          <w:rFonts w:hint="eastAsia" w:ascii="宋体" w:hAnsi="宋体" w:eastAsia="宋体" w:cs="宋体"/>
          <w:b/>
          <w:bCs/>
          <w:color w:val="auto"/>
          <w:sz w:val="28"/>
          <w:szCs w:val="28"/>
        </w:rPr>
        <w:t>五、供应商资格审查材料</w:t>
      </w:r>
      <w:bookmarkEnd w:id="164"/>
      <w:bookmarkEnd w:id="165"/>
    </w:p>
    <w:p w14:paraId="43323DC4">
      <w:pPr>
        <w:keepNext/>
        <w:keepLines/>
        <w:adjustRightInd w:val="0"/>
        <w:snapToGrid w:val="0"/>
        <w:spacing w:before="156" w:beforeLines="50" w:line="360" w:lineRule="auto"/>
        <w:outlineLvl w:val="2"/>
        <w:rPr>
          <w:rFonts w:hint="eastAsia" w:ascii="宋体" w:hAnsi="宋体" w:eastAsia="宋体" w:cs="宋体"/>
          <w:b/>
          <w:bCs/>
          <w:color w:val="auto"/>
          <w:szCs w:val="21"/>
        </w:rPr>
      </w:pPr>
      <w:bookmarkStart w:id="167" w:name="_Toc62225545"/>
      <w:bookmarkStart w:id="168" w:name="_Toc107998044"/>
      <w:bookmarkStart w:id="169" w:name="_Toc32547"/>
      <w:r>
        <w:rPr>
          <w:rFonts w:hint="eastAsia" w:ascii="宋体" w:hAnsi="宋体" w:eastAsia="宋体" w:cs="宋体"/>
          <w:b/>
          <w:bCs/>
          <w:color w:val="auto"/>
          <w:szCs w:val="21"/>
        </w:rPr>
        <w:t>附件5-1 资格更新证明材料</w:t>
      </w:r>
      <w:bookmarkEnd w:id="167"/>
      <w:bookmarkEnd w:id="168"/>
      <w:bookmarkEnd w:id="169"/>
    </w:p>
    <w:p w14:paraId="5D8E0AF9">
      <w:pPr>
        <w:adjustRightInd w:val="0"/>
        <w:snapToGrid w:val="0"/>
        <w:spacing w:before="156" w:beforeLines="50"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供应商的资格更新证明材料</w:t>
      </w:r>
    </w:p>
    <w:p w14:paraId="1BD1FCBB">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b w:val="0"/>
          <w:bCs/>
          <w:color w:val="auto"/>
          <w:szCs w:val="21"/>
        </w:rPr>
        <w:t>注</w:t>
      </w:r>
      <w:r>
        <w:rPr>
          <w:rFonts w:hint="eastAsia" w:ascii="宋体" w:hAnsi="宋体" w:eastAsia="宋体" w:cs="宋体"/>
          <w:b w:val="0"/>
          <w:bCs/>
          <w:color w:val="auto"/>
        </w:rPr>
        <w:t>：</w:t>
      </w:r>
      <w:r>
        <w:rPr>
          <w:rFonts w:hint="eastAsia" w:ascii="宋体" w:hAnsi="宋体" w:eastAsia="宋体" w:cs="宋体"/>
          <w:b w:val="0"/>
          <w:bCs/>
          <w:color w:val="auto"/>
          <w:kern w:val="0"/>
          <w:szCs w:val="21"/>
          <w:lang w:val="zh-CN"/>
        </w:rPr>
        <w:t>根据</w:t>
      </w:r>
      <w:r>
        <w:rPr>
          <w:rFonts w:hint="eastAsia" w:ascii="宋体" w:hAnsi="宋体" w:eastAsia="宋体" w:cs="宋体"/>
          <w:color w:val="auto"/>
          <w:kern w:val="0"/>
          <w:szCs w:val="21"/>
          <w:lang w:val="zh-CN"/>
        </w:rPr>
        <w:t>谈判文件第二章第10.1款规定，被邀请的</w:t>
      </w:r>
      <w:r>
        <w:rPr>
          <w:rFonts w:hint="eastAsia" w:ascii="宋体" w:hAnsi="宋体" w:eastAsia="宋体" w:cs="宋体"/>
          <w:color w:val="auto"/>
          <w:szCs w:val="21"/>
        </w:rPr>
        <w:t>供应商在提交资格证明材料</w:t>
      </w:r>
      <w:r>
        <w:rPr>
          <w:rFonts w:hint="eastAsia" w:ascii="宋体" w:hAnsi="宋体" w:eastAsia="宋体" w:cs="宋体"/>
          <w:bCs/>
          <w:color w:val="auto"/>
          <w:szCs w:val="21"/>
        </w:rPr>
        <w:t>起</w:t>
      </w:r>
      <w:r>
        <w:rPr>
          <w:rFonts w:hint="eastAsia" w:ascii="宋体" w:hAnsi="宋体" w:eastAsia="宋体" w:cs="宋体"/>
          <w:color w:val="auto"/>
          <w:szCs w:val="21"/>
        </w:rPr>
        <w:t>至</w:t>
      </w:r>
      <w:r>
        <w:rPr>
          <w:rFonts w:hint="eastAsia" w:ascii="宋体" w:hAnsi="宋体" w:eastAsia="宋体" w:cs="宋体"/>
          <w:color w:val="auto"/>
          <w:kern w:val="0"/>
          <w:szCs w:val="21"/>
        </w:rPr>
        <w:t>提交首次响应文件</w:t>
      </w:r>
      <w:r>
        <w:rPr>
          <w:rFonts w:hint="eastAsia" w:ascii="宋体" w:hAnsi="宋体" w:eastAsia="宋体" w:cs="宋体"/>
          <w:color w:val="auto"/>
          <w:szCs w:val="21"/>
        </w:rPr>
        <w:t>止，其资格条件发生变化，影响或者可能影响资格条件的，应随本响应文件提供更新或者补充的资格证明材料。</w:t>
      </w:r>
    </w:p>
    <w:p w14:paraId="018F6485">
      <w:pPr>
        <w:adjustRightInd w:val="0"/>
        <w:snapToGrid w:val="0"/>
        <w:spacing w:before="156" w:beforeLines="50" w:line="360" w:lineRule="auto"/>
        <w:rPr>
          <w:rFonts w:hint="eastAsia" w:ascii="宋体" w:hAnsi="宋体" w:eastAsia="宋体" w:cs="宋体"/>
          <w:color w:val="auto"/>
          <w:szCs w:val="21"/>
        </w:rPr>
        <w:sectPr>
          <w:footerReference r:id="rId8" w:type="even"/>
          <w:pgSz w:w="11906" w:h="16838"/>
          <w:pgMar w:top="1440" w:right="1800" w:bottom="1440" w:left="1800" w:header="851" w:footer="992" w:gutter="0"/>
          <w:pgNumType w:fmt="decimal"/>
          <w:cols w:space="425" w:num="1"/>
          <w:docGrid w:type="lines" w:linePitch="312" w:charSpace="0"/>
        </w:sectPr>
      </w:pPr>
    </w:p>
    <w:p w14:paraId="38F4186D">
      <w:pPr>
        <w:keepNext/>
        <w:keepLines/>
        <w:spacing w:line="360" w:lineRule="auto"/>
        <w:jc w:val="center"/>
        <w:outlineLvl w:val="1"/>
        <w:rPr>
          <w:rFonts w:hint="eastAsia" w:ascii="宋体" w:hAnsi="宋体" w:eastAsia="宋体" w:cs="宋体"/>
          <w:b/>
          <w:bCs/>
          <w:color w:val="auto"/>
          <w:sz w:val="28"/>
          <w:szCs w:val="28"/>
        </w:rPr>
      </w:pPr>
      <w:bookmarkStart w:id="170" w:name="_Toc107998045"/>
      <w:bookmarkStart w:id="171" w:name="_Toc20754"/>
      <w:r>
        <w:rPr>
          <w:rFonts w:hint="eastAsia" w:ascii="宋体" w:hAnsi="宋体" w:eastAsia="宋体" w:cs="宋体"/>
          <w:b/>
          <w:bCs/>
          <w:color w:val="auto"/>
          <w:sz w:val="28"/>
          <w:szCs w:val="28"/>
        </w:rPr>
        <w:t>六、采购需求的响应</w:t>
      </w:r>
      <w:bookmarkEnd w:id="166"/>
      <w:bookmarkEnd w:id="170"/>
      <w:bookmarkEnd w:id="171"/>
    </w:p>
    <w:p w14:paraId="430AADF7">
      <w:pPr>
        <w:adjustRightInd w:val="0"/>
        <w:snapToGrid w:val="0"/>
        <w:spacing w:line="360" w:lineRule="auto"/>
        <w:rPr>
          <w:rFonts w:hint="eastAsia" w:ascii="宋体" w:hAnsi="宋体" w:eastAsia="宋体" w:cs="宋体"/>
          <w:b/>
          <w:color w:val="auto"/>
          <w:szCs w:val="21"/>
        </w:rPr>
      </w:pPr>
    </w:p>
    <w:p w14:paraId="1CD86026">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szCs w:val="21"/>
        </w:rPr>
        <w:t>编制说明</w:t>
      </w:r>
      <w:r>
        <w:rPr>
          <w:rFonts w:hint="eastAsia" w:ascii="宋体" w:hAnsi="宋体" w:eastAsia="宋体" w:cs="宋体"/>
          <w:bCs/>
          <w:color w:val="auto"/>
          <w:szCs w:val="21"/>
        </w:rPr>
        <w:t>：</w:t>
      </w:r>
      <w:r>
        <w:rPr>
          <w:rFonts w:hint="eastAsia" w:ascii="宋体" w:hAnsi="宋体" w:eastAsia="宋体" w:cs="宋体"/>
          <w:b/>
          <w:color w:val="auto"/>
        </w:rPr>
        <w:t>供应商应按谈判文件第三章采购需求自行编写采购需求响应文件（其内容可包括，且不限于详细的技术指标和性能、售后服务和技术服务的组织及保证措施等，格式自拟）。</w:t>
      </w:r>
    </w:p>
    <w:p w14:paraId="7CFBCEE7">
      <w:pPr>
        <w:rPr>
          <w:rFonts w:hint="eastAsia" w:ascii="宋体" w:hAnsi="宋体" w:eastAsia="宋体" w:cs="宋体"/>
          <w:color w:val="auto"/>
        </w:rPr>
      </w:pPr>
    </w:p>
    <w:p w14:paraId="504E2F66">
      <w:pPr>
        <w:tabs>
          <w:tab w:val="left" w:pos="6208"/>
        </w:tabs>
        <w:adjustRightInd w:val="0"/>
        <w:snapToGrid w:val="0"/>
        <w:spacing w:line="360" w:lineRule="auto"/>
        <w:ind w:left="-88" w:leftChars="-42"/>
        <w:rPr>
          <w:rFonts w:hint="eastAsia" w:ascii="宋体" w:hAnsi="宋体" w:eastAsia="宋体" w:cs="宋体"/>
          <w:bCs/>
          <w:color w:val="auto"/>
          <w:szCs w:val="21"/>
        </w:rPr>
      </w:pPr>
    </w:p>
    <w:p w14:paraId="38CEB602">
      <w:pPr>
        <w:adjustRightInd w:val="0"/>
        <w:snapToGrid w:val="0"/>
        <w:spacing w:line="360" w:lineRule="auto"/>
        <w:rPr>
          <w:rFonts w:hint="eastAsia" w:ascii="宋体" w:hAnsi="宋体" w:eastAsia="宋体" w:cs="宋体"/>
          <w:color w:val="auto"/>
          <w:szCs w:val="21"/>
        </w:rPr>
      </w:pPr>
    </w:p>
    <w:p w14:paraId="26BA2FA4">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193B3BD5">
      <w:pPr>
        <w:adjustRightInd w:val="0"/>
        <w:snapToGrid w:val="0"/>
        <w:spacing w:line="360" w:lineRule="auto"/>
        <w:rPr>
          <w:rFonts w:hint="eastAsia" w:ascii="宋体" w:hAnsi="宋体" w:eastAsia="宋体" w:cs="宋体"/>
          <w:color w:val="auto"/>
          <w:szCs w:val="21"/>
          <w:u w:val="single"/>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或其授权的代理人（签字或印章）：</w:t>
      </w:r>
    </w:p>
    <w:p w14:paraId="17AEEC0F">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年</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月</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日</w:t>
      </w:r>
    </w:p>
    <w:p w14:paraId="0188A814">
      <w:pPr>
        <w:rPr>
          <w:rFonts w:hint="eastAsia" w:ascii="宋体" w:hAnsi="宋体" w:eastAsia="宋体" w:cs="宋体"/>
          <w:color w:val="auto"/>
        </w:rPr>
      </w:pPr>
    </w:p>
    <w:p w14:paraId="7B83316B">
      <w:pPr>
        <w:rPr>
          <w:rFonts w:hint="eastAsia" w:ascii="宋体" w:hAnsi="宋体" w:eastAsia="宋体" w:cs="宋体"/>
          <w:color w:val="auto"/>
        </w:rPr>
      </w:pPr>
    </w:p>
    <w:p w14:paraId="5BDE226A">
      <w:pPr>
        <w:keepNext/>
        <w:keepLines/>
        <w:spacing w:before="260" w:after="260" w:line="416" w:lineRule="auto"/>
        <w:outlineLvl w:val="2"/>
        <w:rPr>
          <w:rFonts w:hint="eastAsia" w:ascii="宋体" w:hAnsi="宋体" w:eastAsia="宋体" w:cs="宋体"/>
          <w:b/>
          <w:bCs/>
          <w:color w:val="auto"/>
          <w:szCs w:val="21"/>
        </w:rPr>
      </w:pPr>
      <w:bookmarkStart w:id="172" w:name="_Toc28990"/>
      <w:bookmarkStart w:id="173" w:name="_Toc22201158"/>
      <w:bookmarkStart w:id="174" w:name="_Toc107998046"/>
      <w:r>
        <w:rPr>
          <w:rFonts w:hint="eastAsia" w:ascii="宋体" w:hAnsi="宋体" w:eastAsia="宋体" w:cs="宋体"/>
          <w:b/>
          <w:bCs/>
          <w:color w:val="auto"/>
          <w:szCs w:val="21"/>
        </w:rPr>
        <w:t>附件6-1 响应一览表</w:t>
      </w:r>
      <w:bookmarkEnd w:id="172"/>
      <w:bookmarkEnd w:id="173"/>
      <w:bookmarkEnd w:id="174"/>
    </w:p>
    <w:p w14:paraId="3F409C78">
      <w:pPr>
        <w:adjustRightInd w:val="0"/>
        <w:snapToGrid w:val="0"/>
        <w:spacing w:before="156" w:beforeLines="50"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响应一览表</w:t>
      </w:r>
    </w:p>
    <w:p w14:paraId="0D136F07">
      <w:pPr>
        <w:adjustRightInd w:val="0"/>
        <w:snapToGrid w:val="0"/>
        <w:spacing w:before="50" w:line="360" w:lineRule="auto"/>
        <w:rPr>
          <w:rFonts w:hint="eastAsia" w:ascii="宋体" w:hAnsi="宋体" w:eastAsia="宋体" w:cs="宋体"/>
          <w:color w:val="auto"/>
          <w:szCs w:val="21"/>
          <w:u w:val="single"/>
        </w:rPr>
      </w:pPr>
    </w:p>
    <w:tbl>
      <w:tblPr>
        <w:tblStyle w:val="88"/>
        <w:tblW w:w="894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15"/>
        <w:gridCol w:w="1183"/>
        <w:gridCol w:w="2200"/>
        <w:gridCol w:w="2271"/>
        <w:gridCol w:w="1027"/>
        <w:gridCol w:w="844"/>
        <w:gridCol w:w="800"/>
      </w:tblGrid>
      <w:tr w14:paraId="2C633D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27" w:hRule="atLeast"/>
        </w:trPr>
        <w:tc>
          <w:tcPr>
            <w:tcW w:w="615" w:type="dxa"/>
            <w:noWrap w:val="0"/>
            <w:vAlign w:val="center"/>
          </w:tcPr>
          <w:p w14:paraId="51FCBD2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 xml:space="preserve">包号 </w:t>
            </w:r>
          </w:p>
        </w:tc>
        <w:tc>
          <w:tcPr>
            <w:tcW w:w="1183" w:type="dxa"/>
            <w:noWrap w:val="0"/>
            <w:vAlign w:val="center"/>
          </w:tcPr>
          <w:p w14:paraId="539AF2B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包名称</w:t>
            </w:r>
          </w:p>
        </w:tc>
        <w:tc>
          <w:tcPr>
            <w:tcW w:w="2200" w:type="dxa"/>
            <w:noWrap w:val="0"/>
            <w:vAlign w:val="center"/>
          </w:tcPr>
          <w:p w14:paraId="64BE64F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标的名称</w:t>
            </w:r>
          </w:p>
        </w:tc>
        <w:tc>
          <w:tcPr>
            <w:tcW w:w="2271" w:type="dxa"/>
            <w:tcBorders>
              <w:left w:val="single" w:color="auto" w:sz="4" w:space="0"/>
            </w:tcBorders>
            <w:noWrap w:val="0"/>
            <w:vAlign w:val="center"/>
          </w:tcPr>
          <w:p w14:paraId="0F0FCE7B">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简要技术要求</w:t>
            </w:r>
          </w:p>
        </w:tc>
        <w:tc>
          <w:tcPr>
            <w:tcW w:w="1027" w:type="dxa"/>
            <w:tcBorders>
              <w:left w:val="single" w:color="auto" w:sz="4" w:space="0"/>
            </w:tcBorders>
            <w:noWrap w:val="0"/>
            <w:vAlign w:val="center"/>
          </w:tcPr>
          <w:p w14:paraId="4BBA4D01">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szCs w:val="21"/>
              </w:rPr>
              <w:t>数量</w:t>
            </w:r>
          </w:p>
        </w:tc>
        <w:tc>
          <w:tcPr>
            <w:tcW w:w="844" w:type="dxa"/>
            <w:noWrap w:val="0"/>
            <w:vAlign w:val="center"/>
          </w:tcPr>
          <w:p w14:paraId="6E24AD9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节能产品</w:t>
            </w:r>
          </w:p>
        </w:tc>
        <w:tc>
          <w:tcPr>
            <w:tcW w:w="800" w:type="dxa"/>
            <w:noWrap w:val="0"/>
            <w:vAlign w:val="center"/>
          </w:tcPr>
          <w:p w14:paraId="5017F1EF">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进口产品</w:t>
            </w:r>
          </w:p>
        </w:tc>
      </w:tr>
      <w:tr w14:paraId="24CC03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7" w:hRule="atLeast"/>
        </w:trPr>
        <w:tc>
          <w:tcPr>
            <w:tcW w:w="615" w:type="dxa"/>
            <w:vMerge w:val="restart"/>
            <w:noWrap w:val="0"/>
            <w:vAlign w:val="top"/>
          </w:tcPr>
          <w:p w14:paraId="262F981B">
            <w:pPr>
              <w:adjustRightInd w:val="0"/>
              <w:snapToGrid w:val="0"/>
              <w:spacing w:before="156" w:beforeLines="50" w:line="360" w:lineRule="auto"/>
              <w:rPr>
                <w:rFonts w:hint="eastAsia" w:ascii="宋体" w:hAnsi="宋体" w:eastAsia="宋体" w:cs="宋体"/>
                <w:color w:val="auto"/>
                <w:szCs w:val="21"/>
              </w:rPr>
            </w:pPr>
          </w:p>
        </w:tc>
        <w:tc>
          <w:tcPr>
            <w:tcW w:w="1183" w:type="dxa"/>
            <w:vMerge w:val="restart"/>
            <w:noWrap w:val="0"/>
            <w:vAlign w:val="top"/>
          </w:tcPr>
          <w:p w14:paraId="540B5644">
            <w:pPr>
              <w:adjustRightInd w:val="0"/>
              <w:snapToGrid w:val="0"/>
              <w:spacing w:before="156" w:beforeLines="50" w:line="360" w:lineRule="auto"/>
              <w:rPr>
                <w:rFonts w:hint="eastAsia" w:ascii="宋体" w:hAnsi="宋体" w:eastAsia="宋体" w:cs="宋体"/>
                <w:color w:val="auto"/>
                <w:szCs w:val="21"/>
              </w:rPr>
            </w:pPr>
          </w:p>
        </w:tc>
        <w:tc>
          <w:tcPr>
            <w:tcW w:w="2200" w:type="dxa"/>
            <w:noWrap w:val="0"/>
            <w:vAlign w:val="top"/>
          </w:tcPr>
          <w:p w14:paraId="3CBE3739">
            <w:pPr>
              <w:adjustRightInd w:val="0"/>
              <w:snapToGrid w:val="0"/>
              <w:spacing w:before="156" w:beforeLines="50" w:line="360" w:lineRule="auto"/>
              <w:rPr>
                <w:rFonts w:hint="eastAsia" w:ascii="宋体" w:hAnsi="宋体" w:eastAsia="宋体" w:cs="宋体"/>
                <w:color w:val="auto"/>
                <w:szCs w:val="21"/>
              </w:rPr>
            </w:pPr>
          </w:p>
        </w:tc>
        <w:tc>
          <w:tcPr>
            <w:tcW w:w="2271" w:type="dxa"/>
            <w:tcBorders>
              <w:left w:val="single" w:color="auto" w:sz="4" w:space="0"/>
            </w:tcBorders>
            <w:noWrap w:val="0"/>
            <w:vAlign w:val="top"/>
          </w:tcPr>
          <w:p w14:paraId="33DF2F32">
            <w:pPr>
              <w:adjustRightInd w:val="0"/>
              <w:snapToGrid w:val="0"/>
              <w:spacing w:before="156" w:beforeLines="50" w:line="360" w:lineRule="auto"/>
              <w:rPr>
                <w:rFonts w:hint="eastAsia" w:ascii="宋体" w:hAnsi="宋体" w:eastAsia="宋体" w:cs="宋体"/>
                <w:color w:val="auto"/>
                <w:szCs w:val="21"/>
              </w:rPr>
            </w:pPr>
          </w:p>
        </w:tc>
        <w:tc>
          <w:tcPr>
            <w:tcW w:w="1027" w:type="dxa"/>
            <w:tcBorders>
              <w:left w:val="single" w:color="auto" w:sz="4" w:space="0"/>
            </w:tcBorders>
            <w:noWrap w:val="0"/>
            <w:vAlign w:val="top"/>
          </w:tcPr>
          <w:p w14:paraId="58F04FC3">
            <w:pPr>
              <w:adjustRightInd w:val="0"/>
              <w:snapToGrid w:val="0"/>
              <w:spacing w:before="156" w:beforeLines="50" w:line="360" w:lineRule="auto"/>
              <w:rPr>
                <w:rFonts w:hint="eastAsia" w:ascii="宋体" w:hAnsi="宋体" w:eastAsia="宋体" w:cs="宋体"/>
                <w:color w:val="auto"/>
                <w:szCs w:val="21"/>
              </w:rPr>
            </w:pPr>
          </w:p>
        </w:tc>
        <w:tc>
          <w:tcPr>
            <w:tcW w:w="844" w:type="dxa"/>
            <w:noWrap w:val="0"/>
            <w:vAlign w:val="top"/>
          </w:tcPr>
          <w:p w14:paraId="2CD28D3E">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iCs/>
                <w:color w:val="auto"/>
                <w:szCs w:val="21"/>
              </w:rPr>
              <w:sym w:font="Wingdings" w:char="00A8"/>
            </w:r>
          </w:p>
        </w:tc>
        <w:tc>
          <w:tcPr>
            <w:tcW w:w="800" w:type="dxa"/>
            <w:noWrap w:val="0"/>
            <w:vAlign w:val="top"/>
          </w:tcPr>
          <w:p w14:paraId="308EA598">
            <w:pPr>
              <w:adjustRightInd w:val="0"/>
              <w:snapToGrid w:val="0"/>
              <w:spacing w:before="156" w:beforeLines="50" w:line="360" w:lineRule="auto"/>
              <w:rPr>
                <w:rFonts w:hint="eastAsia" w:ascii="宋体" w:hAnsi="宋体" w:eastAsia="宋体" w:cs="宋体"/>
                <w:color w:val="auto"/>
                <w:szCs w:val="21"/>
              </w:rPr>
            </w:pPr>
          </w:p>
        </w:tc>
      </w:tr>
      <w:tr w14:paraId="25DE7F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7" w:hRule="atLeast"/>
        </w:trPr>
        <w:tc>
          <w:tcPr>
            <w:tcW w:w="615" w:type="dxa"/>
            <w:vMerge w:val="continue"/>
            <w:noWrap w:val="0"/>
            <w:vAlign w:val="top"/>
          </w:tcPr>
          <w:p w14:paraId="2EF00B8D">
            <w:pPr>
              <w:adjustRightInd w:val="0"/>
              <w:snapToGrid w:val="0"/>
              <w:spacing w:before="156" w:beforeLines="50" w:line="360" w:lineRule="auto"/>
              <w:rPr>
                <w:rFonts w:hint="eastAsia" w:ascii="宋体" w:hAnsi="宋体" w:eastAsia="宋体" w:cs="宋体"/>
                <w:color w:val="auto"/>
                <w:szCs w:val="21"/>
              </w:rPr>
            </w:pPr>
          </w:p>
        </w:tc>
        <w:tc>
          <w:tcPr>
            <w:tcW w:w="1183" w:type="dxa"/>
            <w:vMerge w:val="continue"/>
            <w:noWrap w:val="0"/>
            <w:vAlign w:val="top"/>
          </w:tcPr>
          <w:p w14:paraId="766612A3">
            <w:pPr>
              <w:adjustRightInd w:val="0"/>
              <w:snapToGrid w:val="0"/>
              <w:spacing w:before="156" w:beforeLines="50" w:line="360" w:lineRule="auto"/>
              <w:rPr>
                <w:rFonts w:hint="eastAsia" w:ascii="宋体" w:hAnsi="宋体" w:eastAsia="宋体" w:cs="宋体"/>
                <w:color w:val="auto"/>
                <w:szCs w:val="21"/>
              </w:rPr>
            </w:pPr>
          </w:p>
        </w:tc>
        <w:tc>
          <w:tcPr>
            <w:tcW w:w="2200" w:type="dxa"/>
            <w:noWrap w:val="0"/>
            <w:vAlign w:val="top"/>
          </w:tcPr>
          <w:p w14:paraId="25ED3081">
            <w:pPr>
              <w:adjustRightInd w:val="0"/>
              <w:snapToGrid w:val="0"/>
              <w:spacing w:before="156" w:beforeLines="50" w:line="360" w:lineRule="auto"/>
              <w:rPr>
                <w:rFonts w:hint="eastAsia" w:ascii="宋体" w:hAnsi="宋体" w:eastAsia="宋体" w:cs="宋体"/>
                <w:color w:val="auto"/>
                <w:szCs w:val="21"/>
              </w:rPr>
            </w:pPr>
          </w:p>
        </w:tc>
        <w:tc>
          <w:tcPr>
            <w:tcW w:w="2271" w:type="dxa"/>
            <w:tcBorders>
              <w:left w:val="single" w:color="auto" w:sz="4" w:space="0"/>
            </w:tcBorders>
            <w:noWrap w:val="0"/>
            <w:vAlign w:val="top"/>
          </w:tcPr>
          <w:p w14:paraId="679E613B">
            <w:pPr>
              <w:adjustRightInd w:val="0"/>
              <w:snapToGrid w:val="0"/>
              <w:spacing w:before="156" w:beforeLines="50" w:line="360" w:lineRule="auto"/>
              <w:rPr>
                <w:rFonts w:hint="eastAsia" w:ascii="宋体" w:hAnsi="宋体" w:eastAsia="宋体" w:cs="宋体"/>
                <w:color w:val="auto"/>
                <w:szCs w:val="21"/>
              </w:rPr>
            </w:pPr>
          </w:p>
        </w:tc>
        <w:tc>
          <w:tcPr>
            <w:tcW w:w="1027" w:type="dxa"/>
            <w:tcBorders>
              <w:left w:val="single" w:color="auto" w:sz="4" w:space="0"/>
            </w:tcBorders>
            <w:noWrap w:val="0"/>
            <w:vAlign w:val="top"/>
          </w:tcPr>
          <w:p w14:paraId="0B16B640">
            <w:pPr>
              <w:adjustRightInd w:val="0"/>
              <w:snapToGrid w:val="0"/>
              <w:spacing w:before="156" w:beforeLines="50" w:line="360" w:lineRule="auto"/>
              <w:rPr>
                <w:rFonts w:hint="eastAsia" w:ascii="宋体" w:hAnsi="宋体" w:eastAsia="宋体" w:cs="宋体"/>
                <w:color w:val="auto"/>
                <w:szCs w:val="21"/>
              </w:rPr>
            </w:pPr>
          </w:p>
        </w:tc>
        <w:tc>
          <w:tcPr>
            <w:tcW w:w="844" w:type="dxa"/>
            <w:noWrap w:val="0"/>
            <w:vAlign w:val="top"/>
          </w:tcPr>
          <w:p w14:paraId="5B6A5E08">
            <w:pPr>
              <w:adjustRightInd w:val="0"/>
              <w:snapToGrid w:val="0"/>
              <w:spacing w:before="156" w:beforeLines="50" w:line="360" w:lineRule="auto"/>
              <w:rPr>
                <w:rFonts w:hint="eastAsia" w:ascii="宋体" w:hAnsi="宋体" w:eastAsia="宋体" w:cs="宋体"/>
                <w:color w:val="auto"/>
                <w:szCs w:val="21"/>
              </w:rPr>
            </w:pPr>
          </w:p>
        </w:tc>
        <w:tc>
          <w:tcPr>
            <w:tcW w:w="800" w:type="dxa"/>
            <w:noWrap w:val="0"/>
            <w:vAlign w:val="top"/>
          </w:tcPr>
          <w:p w14:paraId="359B6912">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iCs/>
                <w:color w:val="auto"/>
                <w:szCs w:val="21"/>
              </w:rPr>
              <w:sym w:font="Wingdings" w:char="00A8"/>
            </w:r>
          </w:p>
        </w:tc>
      </w:tr>
      <w:tr w14:paraId="7F69C7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7" w:hRule="atLeast"/>
        </w:trPr>
        <w:tc>
          <w:tcPr>
            <w:tcW w:w="615" w:type="dxa"/>
            <w:vMerge w:val="restart"/>
            <w:noWrap w:val="0"/>
            <w:vAlign w:val="top"/>
          </w:tcPr>
          <w:p w14:paraId="78855F32">
            <w:pPr>
              <w:adjustRightInd w:val="0"/>
              <w:snapToGrid w:val="0"/>
              <w:spacing w:before="156" w:beforeLines="50" w:line="360" w:lineRule="auto"/>
              <w:rPr>
                <w:rFonts w:hint="eastAsia" w:ascii="宋体" w:hAnsi="宋体" w:eastAsia="宋体" w:cs="宋体"/>
                <w:color w:val="auto"/>
                <w:szCs w:val="21"/>
              </w:rPr>
            </w:pPr>
          </w:p>
        </w:tc>
        <w:tc>
          <w:tcPr>
            <w:tcW w:w="1183" w:type="dxa"/>
            <w:vMerge w:val="restart"/>
            <w:noWrap w:val="0"/>
            <w:vAlign w:val="top"/>
          </w:tcPr>
          <w:p w14:paraId="68E35B87">
            <w:pPr>
              <w:adjustRightInd w:val="0"/>
              <w:snapToGrid w:val="0"/>
              <w:spacing w:before="156" w:beforeLines="50" w:line="360" w:lineRule="auto"/>
              <w:rPr>
                <w:rFonts w:hint="eastAsia" w:ascii="宋体" w:hAnsi="宋体" w:eastAsia="宋体" w:cs="宋体"/>
                <w:color w:val="auto"/>
                <w:szCs w:val="21"/>
              </w:rPr>
            </w:pPr>
          </w:p>
        </w:tc>
        <w:tc>
          <w:tcPr>
            <w:tcW w:w="2200" w:type="dxa"/>
            <w:noWrap w:val="0"/>
            <w:vAlign w:val="top"/>
          </w:tcPr>
          <w:p w14:paraId="64987FCE">
            <w:pPr>
              <w:adjustRightInd w:val="0"/>
              <w:snapToGrid w:val="0"/>
              <w:spacing w:before="156" w:beforeLines="50" w:line="360" w:lineRule="auto"/>
              <w:rPr>
                <w:rFonts w:hint="eastAsia" w:ascii="宋体" w:hAnsi="宋体" w:eastAsia="宋体" w:cs="宋体"/>
                <w:color w:val="auto"/>
                <w:szCs w:val="21"/>
              </w:rPr>
            </w:pPr>
          </w:p>
        </w:tc>
        <w:tc>
          <w:tcPr>
            <w:tcW w:w="2271" w:type="dxa"/>
            <w:tcBorders>
              <w:left w:val="single" w:color="auto" w:sz="4" w:space="0"/>
            </w:tcBorders>
            <w:noWrap w:val="0"/>
            <w:vAlign w:val="top"/>
          </w:tcPr>
          <w:p w14:paraId="29FF21CC">
            <w:pPr>
              <w:adjustRightInd w:val="0"/>
              <w:snapToGrid w:val="0"/>
              <w:spacing w:before="156" w:beforeLines="50" w:line="360" w:lineRule="auto"/>
              <w:rPr>
                <w:rFonts w:hint="eastAsia" w:ascii="宋体" w:hAnsi="宋体" w:eastAsia="宋体" w:cs="宋体"/>
                <w:color w:val="auto"/>
                <w:szCs w:val="21"/>
              </w:rPr>
            </w:pPr>
          </w:p>
        </w:tc>
        <w:tc>
          <w:tcPr>
            <w:tcW w:w="1027" w:type="dxa"/>
            <w:tcBorders>
              <w:left w:val="single" w:color="auto" w:sz="4" w:space="0"/>
            </w:tcBorders>
            <w:noWrap w:val="0"/>
            <w:vAlign w:val="top"/>
          </w:tcPr>
          <w:p w14:paraId="03250A59">
            <w:pPr>
              <w:adjustRightInd w:val="0"/>
              <w:snapToGrid w:val="0"/>
              <w:spacing w:before="156" w:beforeLines="50" w:line="360" w:lineRule="auto"/>
              <w:rPr>
                <w:rFonts w:hint="eastAsia" w:ascii="宋体" w:hAnsi="宋体" w:eastAsia="宋体" w:cs="宋体"/>
                <w:color w:val="auto"/>
                <w:szCs w:val="21"/>
              </w:rPr>
            </w:pPr>
          </w:p>
        </w:tc>
        <w:tc>
          <w:tcPr>
            <w:tcW w:w="844" w:type="dxa"/>
            <w:noWrap w:val="0"/>
            <w:vAlign w:val="top"/>
          </w:tcPr>
          <w:p w14:paraId="2BF28AE5">
            <w:pPr>
              <w:adjustRightInd w:val="0"/>
              <w:snapToGrid w:val="0"/>
              <w:spacing w:before="156" w:beforeLines="50" w:line="360" w:lineRule="auto"/>
              <w:rPr>
                <w:rFonts w:hint="eastAsia" w:ascii="宋体" w:hAnsi="宋体" w:eastAsia="宋体" w:cs="宋体"/>
                <w:color w:val="auto"/>
                <w:szCs w:val="21"/>
              </w:rPr>
            </w:pPr>
          </w:p>
        </w:tc>
        <w:tc>
          <w:tcPr>
            <w:tcW w:w="800" w:type="dxa"/>
            <w:noWrap w:val="0"/>
            <w:vAlign w:val="top"/>
          </w:tcPr>
          <w:p w14:paraId="43A9D8B4">
            <w:pPr>
              <w:adjustRightInd w:val="0"/>
              <w:snapToGrid w:val="0"/>
              <w:spacing w:before="156" w:beforeLines="50" w:line="360" w:lineRule="auto"/>
              <w:rPr>
                <w:rFonts w:hint="eastAsia" w:ascii="宋体" w:hAnsi="宋体" w:eastAsia="宋体" w:cs="宋体"/>
                <w:color w:val="auto"/>
                <w:szCs w:val="21"/>
              </w:rPr>
            </w:pPr>
          </w:p>
        </w:tc>
      </w:tr>
      <w:tr w14:paraId="6E7F3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75" w:hRule="atLeast"/>
        </w:trPr>
        <w:tc>
          <w:tcPr>
            <w:tcW w:w="615" w:type="dxa"/>
            <w:vMerge w:val="continue"/>
            <w:noWrap w:val="0"/>
            <w:vAlign w:val="top"/>
          </w:tcPr>
          <w:p w14:paraId="07C406CA">
            <w:pPr>
              <w:adjustRightInd w:val="0"/>
              <w:snapToGrid w:val="0"/>
              <w:spacing w:before="156" w:beforeLines="50" w:line="360" w:lineRule="auto"/>
              <w:rPr>
                <w:rFonts w:hint="eastAsia" w:ascii="宋体" w:hAnsi="宋体" w:eastAsia="宋体" w:cs="宋体"/>
                <w:color w:val="auto"/>
                <w:szCs w:val="21"/>
              </w:rPr>
            </w:pPr>
          </w:p>
        </w:tc>
        <w:tc>
          <w:tcPr>
            <w:tcW w:w="1183" w:type="dxa"/>
            <w:vMerge w:val="continue"/>
            <w:noWrap w:val="0"/>
            <w:vAlign w:val="top"/>
          </w:tcPr>
          <w:p w14:paraId="64C32190">
            <w:pPr>
              <w:adjustRightInd w:val="0"/>
              <w:snapToGrid w:val="0"/>
              <w:spacing w:before="156" w:beforeLines="50" w:line="360" w:lineRule="auto"/>
              <w:rPr>
                <w:rFonts w:hint="eastAsia" w:ascii="宋体" w:hAnsi="宋体" w:eastAsia="宋体" w:cs="宋体"/>
                <w:color w:val="auto"/>
                <w:szCs w:val="21"/>
              </w:rPr>
            </w:pPr>
          </w:p>
        </w:tc>
        <w:tc>
          <w:tcPr>
            <w:tcW w:w="2200" w:type="dxa"/>
            <w:noWrap w:val="0"/>
            <w:vAlign w:val="top"/>
          </w:tcPr>
          <w:p w14:paraId="78AEBFD8">
            <w:pPr>
              <w:adjustRightInd w:val="0"/>
              <w:snapToGrid w:val="0"/>
              <w:spacing w:before="156" w:beforeLines="50" w:line="360" w:lineRule="auto"/>
              <w:rPr>
                <w:rFonts w:hint="eastAsia" w:ascii="宋体" w:hAnsi="宋体" w:eastAsia="宋体" w:cs="宋体"/>
                <w:color w:val="auto"/>
                <w:szCs w:val="21"/>
              </w:rPr>
            </w:pPr>
          </w:p>
        </w:tc>
        <w:tc>
          <w:tcPr>
            <w:tcW w:w="2271" w:type="dxa"/>
            <w:tcBorders>
              <w:left w:val="single" w:color="auto" w:sz="4" w:space="0"/>
            </w:tcBorders>
            <w:noWrap w:val="0"/>
            <w:vAlign w:val="top"/>
          </w:tcPr>
          <w:p w14:paraId="3647EFEF">
            <w:pPr>
              <w:adjustRightInd w:val="0"/>
              <w:snapToGrid w:val="0"/>
              <w:spacing w:before="156" w:beforeLines="50" w:line="360" w:lineRule="auto"/>
              <w:rPr>
                <w:rFonts w:hint="eastAsia" w:ascii="宋体" w:hAnsi="宋体" w:eastAsia="宋体" w:cs="宋体"/>
                <w:color w:val="auto"/>
                <w:szCs w:val="21"/>
              </w:rPr>
            </w:pPr>
          </w:p>
        </w:tc>
        <w:tc>
          <w:tcPr>
            <w:tcW w:w="1027" w:type="dxa"/>
            <w:tcBorders>
              <w:left w:val="single" w:color="auto" w:sz="4" w:space="0"/>
            </w:tcBorders>
            <w:noWrap w:val="0"/>
            <w:vAlign w:val="top"/>
          </w:tcPr>
          <w:p w14:paraId="06C8C6DF">
            <w:pPr>
              <w:adjustRightInd w:val="0"/>
              <w:snapToGrid w:val="0"/>
              <w:spacing w:before="156" w:beforeLines="50" w:line="360" w:lineRule="auto"/>
              <w:rPr>
                <w:rFonts w:hint="eastAsia" w:ascii="宋体" w:hAnsi="宋体" w:eastAsia="宋体" w:cs="宋体"/>
                <w:color w:val="auto"/>
                <w:szCs w:val="21"/>
              </w:rPr>
            </w:pPr>
          </w:p>
        </w:tc>
        <w:tc>
          <w:tcPr>
            <w:tcW w:w="844" w:type="dxa"/>
            <w:noWrap w:val="0"/>
            <w:vAlign w:val="top"/>
          </w:tcPr>
          <w:p w14:paraId="2D734F52">
            <w:pPr>
              <w:adjustRightInd w:val="0"/>
              <w:snapToGrid w:val="0"/>
              <w:spacing w:before="156" w:beforeLines="50" w:line="360" w:lineRule="auto"/>
              <w:rPr>
                <w:rFonts w:hint="eastAsia" w:ascii="宋体" w:hAnsi="宋体" w:eastAsia="宋体" w:cs="宋体"/>
                <w:color w:val="auto"/>
                <w:szCs w:val="21"/>
              </w:rPr>
            </w:pPr>
          </w:p>
        </w:tc>
        <w:tc>
          <w:tcPr>
            <w:tcW w:w="800" w:type="dxa"/>
            <w:noWrap w:val="0"/>
            <w:vAlign w:val="top"/>
          </w:tcPr>
          <w:p w14:paraId="53799430">
            <w:pPr>
              <w:adjustRightInd w:val="0"/>
              <w:snapToGrid w:val="0"/>
              <w:spacing w:before="156" w:beforeLines="50" w:line="360" w:lineRule="auto"/>
              <w:rPr>
                <w:rFonts w:hint="eastAsia" w:ascii="宋体" w:hAnsi="宋体" w:eastAsia="宋体" w:cs="宋体"/>
                <w:color w:val="auto"/>
                <w:szCs w:val="21"/>
              </w:rPr>
            </w:pPr>
          </w:p>
        </w:tc>
      </w:tr>
    </w:tbl>
    <w:p w14:paraId="6C9D83D1">
      <w:pPr>
        <w:adjustRightInd w:val="0"/>
        <w:snapToGrid w:val="0"/>
        <w:spacing w:line="360" w:lineRule="auto"/>
        <w:rPr>
          <w:rFonts w:hint="eastAsia" w:ascii="宋体" w:hAnsi="宋体" w:eastAsia="宋体" w:cs="宋体"/>
          <w:color w:val="auto"/>
        </w:rPr>
      </w:pPr>
    </w:p>
    <w:p w14:paraId="095721FC">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2EFFF88E">
      <w:pPr>
        <w:adjustRightInd w:val="0"/>
        <w:snapToGrid w:val="0"/>
        <w:spacing w:line="360" w:lineRule="auto"/>
        <w:rPr>
          <w:rFonts w:hint="eastAsia" w:ascii="宋体" w:hAnsi="宋体" w:eastAsia="宋体" w:cs="宋体"/>
          <w:color w:val="auto"/>
          <w:szCs w:val="21"/>
          <w:u w:val="single"/>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或其授权的代理人（签字或印章）：</w:t>
      </w:r>
    </w:p>
    <w:p w14:paraId="6B0362EA">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年</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月</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日</w:t>
      </w:r>
    </w:p>
    <w:p w14:paraId="3DCFEE2E">
      <w:pPr>
        <w:adjustRightInd w:val="0"/>
        <w:snapToGrid w:val="0"/>
        <w:spacing w:line="360" w:lineRule="auto"/>
        <w:rPr>
          <w:rFonts w:hint="eastAsia" w:ascii="宋体" w:hAnsi="宋体" w:eastAsia="宋体" w:cs="宋体"/>
          <w:color w:val="auto"/>
          <w:szCs w:val="21"/>
        </w:rPr>
      </w:pPr>
    </w:p>
    <w:p w14:paraId="6079E18D">
      <w:pPr>
        <w:adjustRightInd w:val="0"/>
        <w:snapToGrid w:val="0"/>
        <w:spacing w:line="360" w:lineRule="auto"/>
        <w:rPr>
          <w:rFonts w:hint="eastAsia" w:ascii="宋体" w:hAnsi="宋体" w:eastAsia="宋体" w:cs="宋体"/>
          <w:color w:val="auto"/>
          <w:szCs w:val="21"/>
        </w:rPr>
      </w:pPr>
    </w:p>
    <w:p w14:paraId="5FF9322E">
      <w:pPr>
        <w:adjustRightInd w:val="0"/>
        <w:snapToGrid w:val="0"/>
        <w:spacing w:line="360" w:lineRule="auto"/>
        <w:rPr>
          <w:rFonts w:hint="eastAsia" w:ascii="宋体" w:hAnsi="宋体" w:eastAsia="宋体" w:cs="宋体"/>
          <w:color w:val="auto"/>
          <w:sz w:val="28"/>
          <w:szCs w:val="28"/>
        </w:rPr>
        <w:sectPr>
          <w:pgSz w:w="11906" w:h="16838"/>
          <w:pgMar w:top="1440" w:right="1800" w:bottom="1440" w:left="1800" w:header="851" w:footer="992" w:gutter="0"/>
          <w:pgNumType w:fmt="decimal"/>
          <w:cols w:space="425" w:num="1"/>
          <w:docGrid w:type="lines" w:linePitch="312" w:charSpace="0"/>
        </w:sectPr>
      </w:pPr>
    </w:p>
    <w:p w14:paraId="5AE2B778">
      <w:pPr>
        <w:keepNext/>
        <w:keepLines/>
        <w:spacing w:line="360" w:lineRule="auto"/>
        <w:jc w:val="center"/>
        <w:outlineLvl w:val="1"/>
        <w:rPr>
          <w:rFonts w:hint="eastAsia" w:ascii="宋体" w:hAnsi="宋体" w:eastAsia="宋体" w:cs="宋体"/>
          <w:b/>
          <w:bCs/>
          <w:color w:val="auto"/>
          <w:sz w:val="28"/>
          <w:szCs w:val="28"/>
        </w:rPr>
      </w:pPr>
      <w:bookmarkStart w:id="175" w:name="_Toc30078"/>
      <w:bookmarkStart w:id="176" w:name="_Toc107998047"/>
      <w:bookmarkStart w:id="177" w:name="_Toc22201159"/>
      <w:r>
        <w:rPr>
          <w:rFonts w:hint="eastAsia" w:ascii="宋体" w:hAnsi="宋体" w:eastAsia="宋体" w:cs="宋体"/>
          <w:b/>
          <w:bCs/>
          <w:color w:val="auto"/>
          <w:sz w:val="28"/>
          <w:szCs w:val="28"/>
        </w:rPr>
        <w:t>七、合同条款偏离表</w:t>
      </w:r>
      <w:bookmarkEnd w:id="175"/>
      <w:bookmarkEnd w:id="176"/>
      <w:bookmarkEnd w:id="177"/>
    </w:p>
    <w:p w14:paraId="19E68262">
      <w:pPr>
        <w:adjustRightInd w:val="0"/>
        <w:snapToGrid w:val="0"/>
        <w:spacing w:before="156" w:beforeLines="50" w:line="360" w:lineRule="auto"/>
        <w:rPr>
          <w:rFonts w:hint="eastAsia" w:ascii="宋体" w:hAnsi="宋体" w:eastAsia="宋体" w:cs="宋体"/>
          <w:color w:val="auto"/>
          <w:szCs w:val="21"/>
          <w:u w:val="single"/>
        </w:rPr>
      </w:pPr>
      <w:r>
        <w:rPr>
          <w:rFonts w:hint="eastAsia" w:ascii="宋体" w:hAnsi="宋体" w:eastAsia="宋体" w:cs="宋体"/>
          <w:color w:val="auto"/>
          <w:szCs w:val="21"/>
          <w:lang w:eastAsia="zh-CN"/>
        </w:rPr>
        <w:t>采购编号</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p>
    <w:p w14:paraId="2A063099">
      <w:pPr>
        <w:adjustRightInd w:val="0"/>
        <w:snapToGrid w:val="0"/>
        <w:spacing w:before="50" w:line="360" w:lineRule="auto"/>
        <w:rPr>
          <w:rFonts w:hint="eastAsia" w:ascii="宋体" w:hAnsi="宋体" w:eastAsia="宋体" w:cs="宋体"/>
          <w:color w:val="auto"/>
          <w:szCs w:val="21"/>
          <w:u w:val="single"/>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88"/>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5ED8B1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noWrap w:val="0"/>
            <w:vAlign w:val="center"/>
          </w:tcPr>
          <w:p w14:paraId="73726B8B">
            <w:pPr>
              <w:adjustRightInd w:val="0"/>
              <w:snapToGrid w:val="0"/>
              <w:spacing w:before="50" w:line="360" w:lineRule="auto"/>
              <w:ind w:left="-88" w:leftChars="-42"/>
              <w:jc w:val="center"/>
              <w:rPr>
                <w:rFonts w:hint="eastAsia" w:ascii="宋体" w:hAnsi="宋体" w:eastAsia="宋体" w:cs="宋体"/>
                <w:color w:val="auto"/>
                <w:szCs w:val="21"/>
              </w:rPr>
            </w:pPr>
            <w:r>
              <w:rPr>
                <w:rFonts w:hint="eastAsia" w:ascii="宋体" w:hAnsi="宋体" w:eastAsia="宋体" w:cs="宋体"/>
                <w:bCs/>
                <w:color w:val="auto"/>
                <w:szCs w:val="21"/>
              </w:rPr>
              <w:t>序</w:t>
            </w:r>
            <w:r>
              <w:rPr>
                <w:rFonts w:hint="eastAsia" w:ascii="宋体" w:hAnsi="宋体" w:eastAsia="宋体" w:cs="宋体"/>
                <w:color w:val="auto"/>
                <w:szCs w:val="21"/>
              </w:rPr>
              <w:t>号</w:t>
            </w:r>
          </w:p>
        </w:tc>
        <w:tc>
          <w:tcPr>
            <w:tcW w:w="2410" w:type="dxa"/>
            <w:noWrap w:val="0"/>
            <w:vAlign w:val="center"/>
          </w:tcPr>
          <w:p w14:paraId="75B440F4">
            <w:pPr>
              <w:adjustRightInd w:val="0"/>
              <w:snapToGrid w:val="0"/>
              <w:spacing w:before="50" w:line="360" w:lineRule="auto"/>
              <w:ind w:left="-88" w:leftChars="-42"/>
              <w:jc w:val="center"/>
              <w:rPr>
                <w:rFonts w:hint="eastAsia" w:ascii="宋体" w:hAnsi="宋体" w:eastAsia="宋体" w:cs="宋体"/>
                <w:color w:val="auto"/>
                <w:szCs w:val="21"/>
              </w:rPr>
            </w:pPr>
            <w:r>
              <w:rPr>
                <w:rFonts w:hint="eastAsia" w:ascii="宋体" w:hAnsi="宋体" w:eastAsia="宋体" w:cs="宋体"/>
                <w:color w:val="auto"/>
                <w:szCs w:val="21"/>
              </w:rPr>
              <w:t>谈判文件章节</w:t>
            </w:r>
            <w:r>
              <w:rPr>
                <w:rFonts w:hint="eastAsia" w:ascii="宋体" w:hAnsi="宋体" w:eastAsia="宋体" w:cs="宋体"/>
                <w:bCs/>
                <w:color w:val="auto"/>
                <w:szCs w:val="21"/>
              </w:rPr>
              <w:t>条</w:t>
            </w:r>
            <w:r>
              <w:rPr>
                <w:rFonts w:hint="eastAsia" w:ascii="宋体" w:hAnsi="宋体" w:eastAsia="宋体" w:cs="宋体"/>
                <w:color w:val="auto"/>
                <w:szCs w:val="21"/>
              </w:rPr>
              <w:t>款号</w:t>
            </w:r>
          </w:p>
        </w:tc>
        <w:tc>
          <w:tcPr>
            <w:tcW w:w="1985" w:type="dxa"/>
            <w:noWrap w:val="0"/>
            <w:vAlign w:val="center"/>
          </w:tcPr>
          <w:p w14:paraId="21FF1F92">
            <w:pPr>
              <w:adjustRightInd w:val="0"/>
              <w:snapToGrid w:val="0"/>
              <w:spacing w:before="50" w:line="360" w:lineRule="auto"/>
              <w:ind w:left="-88" w:leftChars="-42"/>
              <w:jc w:val="center"/>
              <w:rPr>
                <w:rFonts w:hint="eastAsia" w:ascii="宋体" w:hAnsi="宋体" w:eastAsia="宋体" w:cs="宋体"/>
                <w:color w:val="auto"/>
                <w:szCs w:val="21"/>
              </w:rPr>
            </w:pPr>
            <w:r>
              <w:rPr>
                <w:rFonts w:hint="eastAsia" w:ascii="宋体" w:hAnsi="宋体" w:eastAsia="宋体" w:cs="宋体"/>
                <w:color w:val="auto"/>
                <w:szCs w:val="21"/>
              </w:rPr>
              <w:t>谈判</w:t>
            </w:r>
            <w:r>
              <w:rPr>
                <w:rFonts w:hint="eastAsia" w:ascii="宋体" w:hAnsi="宋体" w:eastAsia="宋体" w:cs="宋体"/>
                <w:color w:val="auto"/>
              </w:rPr>
              <w:t>文件要求</w:t>
            </w:r>
          </w:p>
        </w:tc>
        <w:tc>
          <w:tcPr>
            <w:tcW w:w="2082" w:type="dxa"/>
            <w:tcBorders>
              <w:right w:val="single" w:color="auto" w:sz="4" w:space="0"/>
            </w:tcBorders>
            <w:noWrap w:val="0"/>
            <w:vAlign w:val="center"/>
          </w:tcPr>
          <w:p w14:paraId="3644945A">
            <w:pPr>
              <w:adjustRightInd w:val="0"/>
              <w:snapToGrid w:val="0"/>
              <w:spacing w:before="50" w:line="360" w:lineRule="auto"/>
              <w:jc w:val="center"/>
              <w:rPr>
                <w:rFonts w:hint="eastAsia" w:ascii="宋体" w:hAnsi="宋体" w:eastAsia="宋体" w:cs="宋体"/>
                <w:color w:val="auto"/>
                <w:szCs w:val="21"/>
              </w:rPr>
            </w:pPr>
            <w:r>
              <w:rPr>
                <w:rFonts w:hint="eastAsia" w:ascii="宋体" w:hAnsi="宋体" w:eastAsia="宋体" w:cs="宋体"/>
                <w:color w:val="auto"/>
              </w:rPr>
              <w:t>响应文件的应答</w:t>
            </w:r>
          </w:p>
        </w:tc>
        <w:tc>
          <w:tcPr>
            <w:tcW w:w="1942" w:type="dxa"/>
            <w:tcBorders>
              <w:left w:val="single" w:color="auto" w:sz="4" w:space="0"/>
            </w:tcBorders>
            <w:noWrap w:val="0"/>
            <w:vAlign w:val="center"/>
          </w:tcPr>
          <w:p w14:paraId="6D503F86">
            <w:pPr>
              <w:adjustRightInd w:val="0"/>
              <w:snapToGrid w:val="0"/>
              <w:spacing w:before="50" w:line="360" w:lineRule="auto"/>
              <w:ind w:left="-88" w:leftChars="-42"/>
              <w:jc w:val="center"/>
              <w:rPr>
                <w:rFonts w:hint="eastAsia" w:ascii="宋体" w:hAnsi="宋体" w:eastAsia="宋体" w:cs="宋体"/>
                <w:color w:val="auto"/>
                <w:szCs w:val="21"/>
              </w:rPr>
            </w:pPr>
            <w:r>
              <w:rPr>
                <w:rFonts w:hint="eastAsia" w:ascii="宋体" w:hAnsi="宋体" w:eastAsia="宋体" w:cs="宋体"/>
                <w:color w:val="auto"/>
                <w:szCs w:val="21"/>
              </w:rPr>
              <w:t>偏离说明</w:t>
            </w:r>
          </w:p>
        </w:tc>
      </w:tr>
      <w:tr w14:paraId="6F64FB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1FDB425F">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7CD6C8F8">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noWrap w:val="0"/>
            <w:vAlign w:val="top"/>
          </w:tcPr>
          <w:p w14:paraId="2EEB1164">
            <w:pPr>
              <w:adjustRightInd w:val="0"/>
              <w:snapToGrid w:val="0"/>
              <w:spacing w:before="50" w:line="360" w:lineRule="auto"/>
              <w:rPr>
                <w:rFonts w:hint="eastAsia" w:ascii="宋体" w:hAnsi="宋体" w:eastAsia="宋体" w:cs="宋体"/>
                <w:color w:val="auto"/>
              </w:rPr>
            </w:pPr>
          </w:p>
        </w:tc>
        <w:tc>
          <w:tcPr>
            <w:tcW w:w="2082" w:type="dxa"/>
            <w:tcBorders>
              <w:right w:val="single" w:color="auto" w:sz="4" w:space="0"/>
            </w:tcBorders>
            <w:noWrap w:val="0"/>
            <w:vAlign w:val="top"/>
          </w:tcPr>
          <w:p w14:paraId="701C74B5">
            <w:pPr>
              <w:adjustRightInd w:val="0"/>
              <w:snapToGrid w:val="0"/>
              <w:spacing w:before="50" w:line="360" w:lineRule="auto"/>
              <w:rPr>
                <w:rFonts w:hint="eastAsia" w:ascii="宋体" w:hAnsi="宋体" w:eastAsia="宋体" w:cs="宋体"/>
                <w:color w:val="auto"/>
              </w:rPr>
            </w:pPr>
          </w:p>
        </w:tc>
        <w:tc>
          <w:tcPr>
            <w:tcW w:w="1942" w:type="dxa"/>
            <w:tcBorders>
              <w:left w:val="single" w:color="auto" w:sz="4" w:space="0"/>
            </w:tcBorders>
            <w:noWrap w:val="0"/>
            <w:vAlign w:val="top"/>
          </w:tcPr>
          <w:p w14:paraId="79BB4F01">
            <w:pPr>
              <w:adjustRightInd w:val="0"/>
              <w:snapToGrid w:val="0"/>
              <w:spacing w:before="50" w:line="360" w:lineRule="auto"/>
              <w:ind w:left="-88" w:leftChars="-42"/>
              <w:jc w:val="center"/>
              <w:rPr>
                <w:rFonts w:hint="eastAsia" w:ascii="宋体" w:hAnsi="宋体" w:eastAsia="宋体" w:cs="宋体"/>
                <w:color w:val="auto"/>
                <w:szCs w:val="21"/>
              </w:rPr>
            </w:pPr>
          </w:p>
        </w:tc>
      </w:tr>
      <w:tr w14:paraId="5CBB4B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2A8A4142">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657A175F">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noWrap w:val="0"/>
            <w:vAlign w:val="center"/>
          </w:tcPr>
          <w:p w14:paraId="15C4B7A4">
            <w:pPr>
              <w:adjustRightInd w:val="0"/>
              <w:snapToGrid w:val="0"/>
              <w:spacing w:before="50" w:line="360" w:lineRule="auto"/>
              <w:ind w:left="-88" w:leftChars="-42"/>
              <w:jc w:val="center"/>
              <w:rPr>
                <w:rFonts w:hint="eastAsia" w:ascii="宋体" w:hAnsi="宋体" w:eastAsia="宋体" w:cs="宋体"/>
                <w:color w:val="auto"/>
                <w:szCs w:val="21"/>
              </w:rPr>
            </w:pPr>
          </w:p>
        </w:tc>
        <w:tc>
          <w:tcPr>
            <w:tcW w:w="2082" w:type="dxa"/>
            <w:tcBorders>
              <w:right w:val="single" w:color="auto" w:sz="4" w:space="0"/>
            </w:tcBorders>
            <w:noWrap w:val="0"/>
            <w:vAlign w:val="center"/>
          </w:tcPr>
          <w:p w14:paraId="76DDE623">
            <w:pPr>
              <w:adjustRightInd w:val="0"/>
              <w:snapToGrid w:val="0"/>
              <w:spacing w:before="50" w:line="360" w:lineRule="auto"/>
              <w:ind w:left="-88" w:leftChars="-42"/>
              <w:jc w:val="center"/>
              <w:rPr>
                <w:rFonts w:hint="eastAsia" w:ascii="宋体" w:hAnsi="宋体" w:eastAsia="宋体" w:cs="宋体"/>
                <w:color w:val="auto"/>
                <w:szCs w:val="21"/>
              </w:rPr>
            </w:pPr>
          </w:p>
        </w:tc>
        <w:tc>
          <w:tcPr>
            <w:tcW w:w="1942" w:type="dxa"/>
            <w:tcBorders>
              <w:left w:val="single" w:color="auto" w:sz="4" w:space="0"/>
            </w:tcBorders>
            <w:noWrap w:val="0"/>
            <w:vAlign w:val="center"/>
          </w:tcPr>
          <w:p w14:paraId="6EBFD125">
            <w:pPr>
              <w:adjustRightInd w:val="0"/>
              <w:snapToGrid w:val="0"/>
              <w:spacing w:before="50" w:line="360" w:lineRule="auto"/>
              <w:ind w:left="-88" w:leftChars="-42"/>
              <w:jc w:val="center"/>
              <w:rPr>
                <w:rFonts w:hint="eastAsia" w:ascii="宋体" w:hAnsi="宋体" w:eastAsia="宋体" w:cs="宋体"/>
                <w:color w:val="auto"/>
                <w:szCs w:val="21"/>
              </w:rPr>
            </w:pPr>
          </w:p>
        </w:tc>
      </w:tr>
      <w:tr w14:paraId="128192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65300479">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3F370675">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noWrap w:val="0"/>
            <w:vAlign w:val="center"/>
          </w:tcPr>
          <w:p w14:paraId="6C97ED3C">
            <w:pPr>
              <w:adjustRightInd w:val="0"/>
              <w:snapToGrid w:val="0"/>
              <w:spacing w:before="50" w:line="360" w:lineRule="auto"/>
              <w:ind w:left="-88" w:leftChars="-42"/>
              <w:jc w:val="center"/>
              <w:rPr>
                <w:rFonts w:hint="eastAsia" w:ascii="宋体" w:hAnsi="宋体" w:eastAsia="宋体" w:cs="宋体"/>
                <w:color w:val="auto"/>
                <w:szCs w:val="21"/>
              </w:rPr>
            </w:pPr>
          </w:p>
        </w:tc>
        <w:tc>
          <w:tcPr>
            <w:tcW w:w="2082" w:type="dxa"/>
            <w:tcBorders>
              <w:right w:val="single" w:color="auto" w:sz="4" w:space="0"/>
            </w:tcBorders>
            <w:noWrap w:val="0"/>
            <w:vAlign w:val="center"/>
          </w:tcPr>
          <w:p w14:paraId="7CC6C086">
            <w:pPr>
              <w:adjustRightInd w:val="0"/>
              <w:snapToGrid w:val="0"/>
              <w:spacing w:before="50" w:line="360" w:lineRule="auto"/>
              <w:ind w:left="-88" w:leftChars="-42"/>
              <w:jc w:val="center"/>
              <w:rPr>
                <w:rFonts w:hint="eastAsia" w:ascii="宋体" w:hAnsi="宋体" w:eastAsia="宋体" w:cs="宋体"/>
                <w:color w:val="auto"/>
                <w:szCs w:val="21"/>
              </w:rPr>
            </w:pPr>
          </w:p>
        </w:tc>
        <w:tc>
          <w:tcPr>
            <w:tcW w:w="1942" w:type="dxa"/>
            <w:tcBorders>
              <w:left w:val="single" w:color="auto" w:sz="4" w:space="0"/>
            </w:tcBorders>
            <w:noWrap w:val="0"/>
            <w:vAlign w:val="center"/>
          </w:tcPr>
          <w:p w14:paraId="0EBAED3B">
            <w:pPr>
              <w:adjustRightInd w:val="0"/>
              <w:snapToGrid w:val="0"/>
              <w:spacing w:before="50" w:line="360" w:lineRule="auto"/>
              <w:ind w:left="-88" w:leftChars="-42"/>
              <w:jc w:val="center"/>
              <w:rPr>
                <w:rFonts w:hint="eastAsia" w:ascii="宋体" w:hAnsi="宋体" w:eastAsia="宋体" w:cs="宋体"/>
                <w:color w:val="auto"/>
                <w:szCs w:val="21"/>
              </w:rPr>
            </w:pPr>
          </w:p>
        </w:tc>
      </w:tr>
      <w:tr w14:paraId="5A9DC9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76703B07">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1BD4959B">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noWrap w:val="0"/>
            <w:vAlign w:val="center"/>
          </w:tcPr>
          <w:p w14:paraId="4FC04E31">
            <w:pPr>
              <w:adjustRightInd w:val="0"/>
              <w:snapToGrid w:val="0"/>
              <w:spacing w:before="50" w:line="360" w:lineRule="auto"/>
              <w:ind w:left="-88" w:leftChars="-42"/>
              <w:jc w:val="center"/>
              <w:rPr>
                <w:rFonts w:hint="eastAsia" w:ascii="宋体" w:hAnsi="宋体" w:eastAsia="宋体" w:cs="宋体"/>
                <w:color w:val="auto"/>
                <w:szCs w:val="21"/>
              </w:rPr>
            </w:pPr>
          </w:p>
        </w:tc>
        <w:tc>
          <w:tcPr>
            <w:tcW w:w="2082" w:type="dxa"/>
            <w:tcBorders>
              <w:right w:val="single" w:color="auto" w:sz="4" w:space="0"/>
            </w:tcBorders>
            <w:noWrap w:val="0"/>
            <w:vAlign w:val="center"/>
          </w:tcPr>
          <w:p w14:paraId="2FF73300">
            <w:pPr>
              <w:adjustRightInd w:val="0"/>
              <w:snapToGrid w:val="0"/>
              <w:spacing w:before="50" w:line="360" w:lineRule="auto"/>
              <w:ind w:left="-88" w:leftChars="-42"/>
              <w:jc w:val="center"/>
              <w:rPr>
                <w:rFonts w:hint="eastAsia" w:ascii="宋体" w:hAnsi="宋体" w:eastAsia="宋体" w:cs="宋体"/>
                <w:color w:val="auto"/>
                <w:szCs w:val="21"/>
              </w:rPr>
            </w:pPr>
          </w:p>
        </w:tc>
        <w:tc>
          <w:tcPr>
            <w:tcW w:w="1942" w:type="dxa"/>
            <w:tcBorders>
              <w:left w:val="single" w:color="auto" w:sz="4" w:space="0"/>
            </w:tcBorders>
            <w:noWrap w:val="0"/>
            <w:vAlign w:val="center"/>
          </w:tcPr>
          <w:p w14:paraId="2E201FF6">
            <w:pPr>
              <w:adjustRightInd w:val="0"/>
              <w:snapToGrid w:val="0"/>
              <w:spacing w:before="50" w:line="360" w:lineRule="auto"/>
              <w:ind w:left="-88" w:leftChars="-42"/>
              <w:jc w:val="center"/>
              <w:rPr>
                <w:rFonts w:hint="eastAsia" w:ascii="宋体" w:hAnsi="宋体" w:eastAsia="宋体" w:cs="宋体"/>
                <w:color w:val="auto"/>
                <w:szCs w:val="21"/>
              </w:rPr>
            </w:pPr>
          </w:p>
        </w:tc>
      </w:tr>
      <w:tr w14:paraId="205A8D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4CD6A22D">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225D7B06">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noWrap w:val="0"/>
            <w:vAlign w:val="center"/>
          </w:tcPr>
          <w:p w14:paraId="3EDF8D47">
            <w:pPr>
              <w:adjustRightInd w:val="0"/>
              <w:snapToGrid w:val="0"/>
              <w:spacing w:before="50" w:line="360" w:lineRule="auto"/>
              <w:ind w:left="-88" w:leftChars="-42"/>
              <w:jc w:val="center"/>
              <w:rPr>
                <w:rFonts w:hint="eastAsia" w:ascii="宋体" w:hAnsi="宋体" w:eastAsia="宋体" w:cs="宋体"/>
                <w:color w:val="auto"/>
                <w:szCs w:val="21"/>
              </w:rPr>
            </w:pPr>
          </w:p>
        </w:tc>
        <w:tc>
          <w:tcPr>
            <w:tcW w:w="2082" w:type="dxa"/>
            <w:tcBorders>
              <w:right w:val="single" w:color="auto" w:sz="4" w:space="0"/>
            </w:tcBorders>
            <w:noWrap w:val="0"/>
            <w:vAlign w:val="center"/>
          </w:tcPr>
          <w:p w14:paraId="0769FDD3">
            <w:pPr>
              <w:adjustRightInd w:val="0"/>
              <w:snapToGrid w:val="0"/>
              <w:spacing w:before="50" w:line="360" w:lineRule="auto"/>
              <w:ind w:left="-88" w:leftChars="-42"/>
              <w:jc w:val="center"/>
              <w:rPr>
                <w:rFonts w:hint="eastAsia" w:ascii="宋体" w:hAnsi="宋体" w:eastAsia="宋体" w:cs="宋体"/>
                <w:color w:val="auto"/>
                <w:szCs w:val="21"/>
              </w:rPr>
            </w:pPr>
          </w:p>
        </w:tc>
        <w:tc>
          <w:tcPr>
            <w:tcW w:w="1942" w:type="dxa"/>
            <w:tcBorders>
              <w:left w:val="single" w:color="auto" w:sz="4" w:space="0"/>
            </w:tcBorders>
            <w:noWrap w:val="0"/>
            <w:vAlign w:val="center"/>
          </w:tcPr>
          <w:p w14:paraId="05A277D6">
            <w:pPr>
              <w:adjustRightInd w:val="0"/>
              <w:snapToGrid w:val="0"/>
              <w:spacing w:before="50" w:line="360" w:lineRule="auto"/>
              <w:ind w:left="-88" w:leftChars="-42"/>
              <w:jc w:val="center"/>
              <w:rPr>
                <w:rFonts w:hint="eastAsia" w:ascii="宋体" w:hAnsi="宋体" w:eastAsia="宋体" w:cs="宋体"/>
                <w:color w:val="auto"/>
                <w:szCs w:val="21"/>
              </w:rPr>
            </w:pPr>
          </w:p>
        </w:tc>
      </w:tr>
      <w:tr w14:paraId="70BA2F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68335015">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2DDCBA0B">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noWrap w:val="0"/>
            <w:vAlign w:val="center"/>
          </w:tcPr>
          <w:p w14:paraId="7EE811E3">
            <w:pPr>
              <w:adjustRightInd w:val="0"/>
              <w:snapToGrid w:val="0"/>
              <w:spacing w:before="50" w:line="360" w:lineRule="auto"/>
              <w:ind w:left="-88" w:leftChars="-42"/>
              <w:jc w:val="center"/>
              <w:rPr>
                <w:rFonts w:hint="eastAsia" w:ascii="宋体" w:hAnsi="宋体" w:eastAsia="宋体" w:cs="宋体"/>
                <w:color w:val="auto"/>
                <w:szCs w:val="21"/>
              </w:rPr>
            </w:pPr>
          </w:p>
        </w:tc>
        <w:tc>
          <w:tcPr>
            <w:tcW w:w="2082" w:type="dxa"/>
            <w:tcBorders>
              <w:right w:val="single" w:color="auto" w:sz="4" w:space="0"/>
            </w:tcBorders>
            <w:noWrap w:val="0"/>
            <w:vAlign w:val="center"/>
          </w:tcPr>
          <w:p w14:paraId="423DA5A0">
            <w:pPr>
              <w:adjustRightInd w:val="0"/>
              <w:snapToGrid w:val="0"/>
              <w:spacing w:before="50" w:line="360" w:lineRule="auto"/>
              <w:ind w:left="-88" w:leftChars="-42"/>
              <w:jc w:val="center"/>
              <w:rPr>
                <w:rFonts w:hint="eastAsia" w:ascii="宋体" w:hAnsi="宋体" w:eastAsia="宋体" w:cs="宋体"/>
                <w:color w:val="auto"/>
                <w:szCs w:val="21"/>
              </w:rPr>
            </w:pPr>
          </w:p>
        </w:tc>
        <w:tc>
          <w:tcPr>
            <w:tcW w:w="1942" w:type="dxa"/>
            <w:tcBorders>
              <w:left w:val="single" w:color="auto" w:sz="4" w:space="0"/>
            </w:tcBorders>
            <w:noWrap w:val="0"/>
            <w:vAlign w:val="center"/>
          </w:tcPr>
          <w:p w14:paraId="4C46F540">
            <w:pPr>
              <w:adjustRightInd w:val="0"/>
              <w:snapToGrid w:val="0"/>
              <w:spacing w:before="50" w:line="360" w:lineRule="auto"/>
              <w:ind w:left="-88" w:leftChars="-42"/>
              <w:jc w:val="center"/>
              <w:rPr>
                <w:rFonts w:hint="eastAsia" w:ascii="宋体" w:hAnsi="宋体" w:eastAsia="宋体" w:cs="宋体"/>
                <w:color w:val="auto"/>
                <w:szCs w:val="21"/>
              </w:rPr>
            </w:pPr>
          </w:p>
        </w:tc>
      </w:tr>
      <w:tr w14:paraId="2FB8EB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614C2A43">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402C3C94">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noWrap w:val="0"/>
            <w:vAlign w:val="center"/>
          </w:tcPr>
          <w:p w14:paraId="110A7531">
            <w:pPr>
              <w:adjustRightInd w:val="0"/>
              <w:snapToGrid w:val="0"/>
              <w:spacing w:before="50" w:line="360" w:lineRule="auto"/>
              <w:ind w:left="-88" w:leftChars="-42"/>
              <w:jc w:val="center"/>
              <w:rPr>
                <w:rFonts w:hint="eastAsia" w:ascii="宋体" w:hAnsi="宋体" w:eastAsia="宋体" w:cs="宋体"/>
                <w:color w:val="auto"/>
                <w:szCs w:val="21"/>
              </w:rPr>
            </w:pPr>
          </w:p>
        </w:tc>
        <w:tc>
          <w:tcPr>
            <w:tcW w:w="4024" w:type="dxa"/>
            <w:gridSpan w:val="2"/>
            <w:noWrap w:val="0"/>
            <w:vAlign w:val="center"/>
          </w:tcPr>
          <w:p w14:paraId="20CD7CA6">
            <w:pPr>
              <w:adjustRightInd w:val="0"/>
              <w:snapToGrid w:val="0"/>
              <w:spacing w:before="50" w:line="360" w:lineRule="auto"/>
              <w:ind w:firstLine="422" w:firstLineChars="200"/>
              <w:jc w:val="left"/>
              <w:rPr>
                <w:rFonts w:hint="eastAsia" w:ascii="宋体" w:hAnsi="宋体" w:eastAsia="宋体" w:cs="宋体"/>
                <w:b/>
                <w:color w:val="auto"/>
                <w:szCs w:val="21"/>
              </w:rPr>
            </w:pPr>
            <w:r>
              <w:rPr>
                <w:rFonts w:hint="eastAsia" w:ascii="宋体" w:hAnsi="宋体" w:eastAsia="宋体" w:cs="宋体"/>
                <w:b/>
                <w:color w:val="auto"/>
                <w:szCs w:val="21"/>
              </w:rPr>
              <w:t>供应商保证：除本合同条款偏离表列出的偏离外，我单位对谈判文件的其他商务、合同条款完全响应，无偏离。</w:t>
            </w:r>
          </w:p>
        </w:tc>
      </w:tr>
    </w:tbl>
    <w:p w14:paraId="319CE20B">
      <w:pPr>
        <w:adjustRightInd w:val="0"/>
        <w:snapToGrid w:val="0"/>
        <w:spacing w:before="50" w:line="360" w:lineRule="auto"/>
        <w:ind w:left="-88" w:leftChars="-42"/>
        <w:rPr>
          <w:rFonts w:hint="eastAsia" w:ascii="宋体" w:hAnsi="宋体" w:eastAsia="宋体" w:cs="宋体"/>
          <w:color w:val="auto"/>
          <w:szCs w:val="21"/>
        </w:rPr>
      </w:pPr>
      <w:r>
        <w:rPr>
          <w:rFonts w:hint="eastAsia" w:ascii="宋体" w:hAnsi="宋体" w:eastAsia="宋体" w:cs="宋体"/>
          <w:b w:val="0"/>
          <w:bCs/>
          <w:color w:val="auto"/>
          <w:szCs w:val="21"/>
        </w:rPr>
        <w:t>注：</w:t>
      </w:r>
      <w:r>
        <w:rPr>
          <w:rFonts w:hint="eastAsia" w:ascii="宋体" w:hAnsi="宋体" w:eastAsia="宋体" w:cs="宋体"/>
          <w:b w:val="0"/>
          <w:bCs/>
          <w:color w:val="auto"/>
          <w:szCs w:val="21"/>
          <w:lang w:val="en-US" w:eastAsia="zh-CN"/>
        </w:rPr>
        <w:t>1.</w:t>
      </w:r>
      <w:r>
        <w:rPr>
          <w:rFonts w:hint="eastAsia" w:ascii="宋体" w:hAnsi="宋体" w:eastAsia="宋体" w:cs="宋体"/>
          <w:color w:val="auto"/>
          <w:szCs w:val="21"/>
        </w:rPr>
        <w:t>供应商应根据谈判文件第四章“合同草案条款”填写本表；</w:t>
      </w:r>
    </w:p>
    <w:p w14:paraId="02874A55">
      <w:pPr>
        <w:adjustRightInd w:val="0"/>
        <w:snapToGrid w:val="0"/>
        <w:spacing w:before="50" w:line="360" w:lineRule="auto"/>
        <w:ind w:left="-88" w:leftChars="-42" w:firstLine="420" w:firstLineChars="200"/>
        <w:rPr>
          <w:rFonts w:hint="eastAsia" w:ascii="宋体" w:hAnsi="宋体" w:eastAsia="宋体" w:cs="宋体"/>
          <w:b/>
          <w:color w:val="auto"/>
          <w:szCs w:val="21"/>
        </w:rPr>
      </w:pPr>
      <w:r>
        <w:rPr>
          <w:rFonts w:hint="eastAsia" w:ascii="宋体" w:hAnsi="宋体" w:eastAsia="宋体" w:cs="宋体"/>
          <w:color w:val="auto"/>
          <w:szCs w:val="21"/>
          <w:lang w:val="en-US" w:eastAsia="zh-CN"/>
        </w:rPr>
        <w:t>2.</w:t>
      </w:r>
      <w:r>
        <w:rPr>
          <w:rFonts w:hint="eastAsia" w:ascii="宋体" w:hAnsi="宋体" w:eastAsia="宋体" w:cs="宋体"/>
          <w:b/>
          <w:color w:val="auto"/>
          <w:szCs w:val="21"/>
        </w:rPr>
        <w:t>供应商如果对谈判文件第四章“合同草案条款”的响应有偏离，应将偏离条款逐条如实应答，并作出说明；</w:t>
      </w:r>
    </w:p>
    <w:p w14:paraId="20CF9DA7">
      <w:pPr>
        <w:adjustRightInd w:val="0"/>
        <w:snapToGrid w:val="0"/>
        <w:spacing w:before="50" w:line="360" w:lineRule="auto"/>
        <w:ind w:left="-88" w:leftChars="-42"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3.</w:t>
      </w:r>
      <w:r>
        <w:rPr>
          <w:rFonts w:hint="eastAsia" w:ascii="宋体" w:hAnsi="宋体" w:eastAsia="宋体" w:cs="宋体"/>
          <w:color w:val="auto"/>
          <w:szCs w:val="21"/>
        </w:rPr>
        <w:t>如不提供此表，则视为供应商不满足谈判文件第四章的所有条款要求，其</w:t>
      </w:r>
      <w:r>
        <w:rPr>
          <w:rFonts w:hint="eastAsia" w:ascii="宋体" w:hAnsi="宋体" w:eastAsia="宋体" w:cs="宋体"/>
          <w:b/>
          <w:color w:val="auto"/>
          <w:szCs w:val="21"/>
        </w:rPr>
        <w:t>响应无效</w:t>
      </w:r>
      <w:r>
        <w:rPr>
          <w:rFonts w:hint="eastAsia" w:ascii="宋体" w:hAnsi="宋体" w:eastAsia="宋体" w:cs="宋体"/>
          <w:color w:val="auto"/>
          <w:szCs w:val="21"/>
        </w:rPr>
        <w:t>。</w:t>
      </w:r>
    </w:p>
    <w:p w14:paraId="26AB5D70">
      <w:pPr>
        <w:adjustRightInd w:val="0"/>
        <w:snapToGrid w:val="0"/>
        <w:spacing w:before="50" w:line="360" w:lineRule="auto"/>
        <w:ind w:left="-88" w:leftChars="-42"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在采购人与成交供应商签订合同时，如成交供应商未在响应文件“合同条款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399EEDA0">
      <w:pPr>
        <w:adjustRightInd w:val="0"/>
        <w:snapToGrid w:val="0"/>
        <w:spacing w:before="50" w:line="360" w:lineRule="auto"/>
        <w:rPr>
          <w:rFonts w:hint="eastAsia" w:ascii="宋体" w:hAnsi="宋体" w:eastAsia="宋体" w:cs="宋体"/>
          <w:color w:val="auto"/>
          <w:szCs w:val="21"/>
        </w:rPr>
      </w:pPr>
    </w:p>
    <w:p w14:paraId="4FA63966">
      <w:pPr>
        <w:adjustRightInd w:val="0"/>
        <w:snapToGrid w:val="0"/>
        <w:spacing w:before="50" w:line="360" w:lineRule="auto"/>
        <w:rPr>
          <w:rFonts w:hint="eastAsia" w:ascii="宋体" w:hAnsi="宋体" w:eastAsia="宋体" w:cs="宋体"/>
          <w:color w:val="auto"/>
          <w:szCs w:val="21"/>
        </w:rPr>
      </w:pPr>
    </w:p>
    <w:p w14:paraId="62D75698">
      <w:pPr>
        <w:adjustRightInd w:val="0"/>
        <w:snapToGrid w:val="0"/>
        <w:spacing w:before="50"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4A035A22">
      <w:pPr>
        <w:adjustRightInd w:val="0"/>
        <w:snapToGrid w:val="0"/>
        <w:spacing w:before="50" w:line="360" w:lineRule="auto"/>
        <w:rPr>
          <w:rFonts w:hint="eastAsia" w:ascii="宋体" w:hAnsi="宋体" w:eastAsia="宋体" w:cs="宋体"/>
          <w:color w:val="auto"/>
          <w:szCs w:val="21"/>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或其授权的代理人（签字或印章）：</w:t>
      </w:r>
    </w:p>
    <w:p w14:paraId="1A6829B9">
      <w:pPr>
        <w:rPr>
          <w:rFonts w:hint="eastAsia" w:ascii="宋体" w:hAnsi="宋体" w:eastAsia="宋体" w:cs="宋体"/>
          <w:color w:val="auto"/>
        </w:rPr>
      </w:pPr>
      <w:r>
        <w:rPr>
          <w:rFonts w:hint="eastAsia" w:ascii="宋体" w:hAnsi="宋体" w:eastAsia="宋体" w:cs="宋体"/>
          <w:color w:val="auto"/>
        </w:rPr>
        <w:t xml:space="preserve">日期： </w:t>
      </w:r>
      <w:r>
        <w:rPr>
          <w:rFonts w:hint="eastAsia" w:ascii="宋体" w:hAnsi="宋体" w:eastAsia="宋体" w:cs="宋体"/>
          <w:color w:val="auto"/>
          <w:lang w:val="en-US" w:eastAsia="zh-CN"/>
        </w:rPr>
        <w:t xml:space="preserve">   </w:t>
      </w:r>
      <w:r>
        <w:rPr>
          <w:rFonts w:hint="eastAsia" w:ascii="宋体" w:hAnsi="宋体" w:eastAsia="宋体" w:cs="宋体"/>
          <w:color w:val="auto"/>
        </w:rPr>
        <w:t>年</w:t>
      </w:r>
      <w:r>
        <w:rPr>
          <w:rFonts w:hint="eastAsia" w:ascii="宋体" w:hAnsi="宋体" w:eastAsia="宋体" w:cs="宋体"/>
          <w:color w:val="auto"/>
          <w:lang w:val="en-US" w:eastAsia="zh-CN"/>
        </w:rPr>
        <w:t xml:space="preserve">   </w:t>
      </w:r>
      <w:r>
        <w:rPr>
          <w:rFonts w:hint="eastAsia" w:ascii="宋体" w:hAnsi="宋体" w:eastAsia="宋体" w:cs="宋体"/>
          <w:color w:val="auto"/>
        </w:rPr>
        <w:t xml:space="preserve"> 月</w:t>
      </w:r>
      <w:r>
        <w:rPr>
          <w:rFonts w:hint="eastAsia" w:ascii="宋体" w:hAnsi="宋体" w:eastAsia="宋体" w:cs="宋体"/>
          <w:color w:val="auto"/>
          <w:lang w:val="en-US" w:eastAsia="zh-CN"/>
        </w:rPr>
        <w:t xml:space="preserve">    </w:t>
      </w:r>
      <w:r>
        <w:rPr>
          <w:rFonts w:hint="eastAsia" w:ascii="宋体" w:hAnsi="宋体" w:eastAsia="宋体" w:cs="宋体"/>
          <w:color w:val="auto"/>
        </w:rPr>
        <w:t xml:space="preserve"> 日</w:t>
      </w:r>
    </w:p>
    <w:p w14:paraId="130382BE">
      <w:pPr>
        <w:keepNext/>
        <w:keepLines/>
        <w:spacing w:line="360" w:lineRule="auto"/>
        <w:jc w:val="center"/>
        <w:outlineLvl w:val="1"/>
        <w:rPr>
          <w:rFonts w:hint="eastAsia" w:ascii="宋体" w:hAnsi="宋体" w:eastAsia="宋体" w:cs="宋体"/>
          <w:b/>
          <w:bCs/>
          <w:color w:val="auto"/>
          <w:sz w:val="28"/>
          <w:szCs w:val="28"/>
        </w:rPr>
      </w:pPr>
      <w:r>
        <w:rPr>
          <w:rFonts w:hint="eastAsia" w:ascii="宋体" w:hAnsi="宋体" w:eastAsia="宋体" w:cs="宋体"/>
          <w:b/>
          <w:bCs/>
          <w:color w:val="auto"/>
          <w:sz w:val="28"/>
          <w:szCs w:val="28"/>
        </w:rPr>
        <w:br w:type="page"/>
      </w:r>
      <w:bookmarkStart w:id="178" w:name="_Toc22201160"/>
      <w:bookmarkStart w:id="179" w:name="_Toc1639"/>
      <w:bookmarkStart w:id="180" w:name="_Toc107998048"/>
      <w:r>
        <w:rPr>
          <w:rFonts w:hint="eastAsia" w:ascii="宋体" w:hAnsi="宋体" w:eastAsia="宋体" w:cs="宋体"/>
          <w:b/>
          <w:bCs/>
          <w:color w:val="auto"/>
          <w:sz w:val="28"/>
          <w:szCs w:val="28"/>
        </w:rPr>
        <w:t>八、采购需求偏离表</w:t>
      </w:r>
      <w:bookmarkEnd w:id="178"/>
      <w:bookmarkEnd w:id="179"/>
      <w:bookmarkEnd w:id="180"/>
    </w:p>
    <w:p w14:paraId="18A65649">
      <w:pPr>
        <w:adjustRightInd w:val="0"/>
        <w:snapToGrid w:val="0"/>
        <w:spacing w:before="156" w:beforeLines="50" w:line="360" w:lineRule="auto"/>
        <w:rPr>
          <w:rFonts w:hint="eastAsia" w:ascii="宋体" w:hAnsi="宋体" w:eastAsia="宋体" w:cs="宋体"/>
          <w:color w:val="auto"/>
          <w:szCs w:val="21"/>
          <w:u w:val="single"/>
        </w:rPr>
      </w:pPr>
      <w:r>
        <w:rPr>
          <w:rFonts w:hint="eastAsia" w:ascii="宋体" w:hAnsi="宋体" w:eastAsia="宋体" w:cs="宋体"/>
          <w:color w:val="auto"/>
          <w:szCs w:val="21"/>
          <w:lang w:eastAsia="zh-CN"/>
        </w:rPr>
        <w:t>采购编号</w:t>
      </w:r>
      <w:r>
        <w:rPr>
          <w:rFonts w:hint="eastAsia" w:ascii="宋体" w:hAnsi="宋体" w:eastAsia="宋体" w:cs="宋体"/>
          <w:color w:val="auto"/>
          <w:szCs w:val="21"/>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p>
    <w:p w14:paraId="50B6D69E">
      <w:pPr>
        <w:adjustRightInd w:val="0"/>
        <w:snapToGrid w:val="0"/>
        <w:spacing w:before="156" w:beforeLines="50" w:line="360" w:lineRule="auto"/>
        <w:rPr>
          <w:rFonts w:hint="eastAsia" w:ascii="宋体" w:hAnsi="宋体" w:eastAsia="宋体" w:cs="宋体"/>
          <w:color w:val="auto"/>
          <w:szCs w:val="21"/>
          <w:u w:val="single"/>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88"/>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2F80A0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noWrap w:val="0"/>
            <w:vAlign w:val="center"/>
          </w:tcPr>
          <w:p w14:paraId="7A8942FF">
            <w:pPr>
              <w:adjustRightInd w:val="0"/>
              <w:snapToGrid w:val="0"/>
              <w:spacing w:before="50" w:line="360" w:lineRule="auto"/>
              <w:ind w:left="-88" w:leftChars="-42"/>
              <w:jc w:val="center"/>
              <w:rPr>
                <w:rFonts w:hint="eastAsia" w:ascii="宋体" w:hAnsi="宋体" w:eastAsia="宋体" w:cs="宋体"/>
                <w:color w:val="auto"/>
                <w:szCs w:val="21"/>
              </w:rPr>
            </w:pPr>
            <w:r>
              <w:rPr>
                <w:rFonts w:hint="eastAsia" w:ascii="宋体" w:hAnsi="宋体" w:eastAsia="宋体" w:cs="宋体"/>
                <w:bCs/>
                <w:color w:val="auto"/>
                <w:szCs w:val="21"/>
              </w:rPr>
              <w:t>序</w:t>
            </w:r>
            <w:r>
              <w:rPr>
                <w:rFonts w:hint="eastAsia" w:ascii="宋体" w:hAnsi="宋体" w:eastAsia="宋体" w:cs="宋体"/>
                <w:color w:val="auto"/>
                <w:szCs w:val="21"/>
              </w:rPr>
              <w:t>号</w:t>
            </w:r>
          </w:p>
        </w:tc>
        <w:tc>
          <w:tcPr>
            <w:tcW w:w="2410" w:type="dxa"/>
            <w:noWrap w:val="0"/>
            <w:vAlign w:val="center"/>
          </w:tcPr>
          <w:p w14:paraId="4419F4E3">
            <w:pPr>
              <w:adjustRightInd w:val="0"/>
              <w:snapToGrid w:val="0"/>
              <w:spacing w:before="50" w:line="360" w:lineRule="auto"/>
              <w:ind w:left="-88" w:leftChars="-42"/>
              <w:jc w:val="center"/>
              <w:rPr>
                <w:rFonts w:hint="eastAsia" w:ascii="宋体" w:hAnsi="宋体" w:eastAsia="宋体" w:cs="宋体"/>
                <w:color w:val="auto"/>
                <w:szCs w:val="21"/>
              </w:rPr>
            </w:pPr>
            <w:r>
              <w:rPr>
                <w:rFonts w:hint="eastAsia" w:ascii="宋体" w:hAnsi="宋体" w:eastAsia="宋体" w:cs="宋体"/>
                <w:color w:val="auto"/>
                <w:szCs w:val="21"/>
              </w:rPr>
              <w:t>谈判文件章节</w:t>
            </w:r>
            <w:r>
              <w:rPr>
                <w:rFonts w:hint="eastAsia" w:ascii="宋体" w:hAnsi="宋体" w:eastAsia="宋体" w:cs="宋体"/>
                <w:bCs/>
                <w:color w:val="auto"/>
                <w:szCs w:val="21"/>
              </w:rPr>
              <w:t>条</w:t>
            </w:r>
            <w:r>
              <w:rPr>
                <w:rFonts w:hint="eastAsia" w:ascii="宋体" w:hAnsi="宋体" w:eastAsia="宋体" w:cs="宋体"/>
                <w:color w:val="auto"/>
                <w:szCs w:val="21"/>
              </w:rPr>
              <w:t>款号</w:t>
            </w:r>
          </w:p>
        </w:tc>
        <w:tc>
          <w:tcPr>
            <w:tcW w:w="1985" w:type="dxa"/>
            <w:tcBorders>
              <w:right w:val="single" w:color="auto" w:sz="4" w:space="0"/>
            </w:tcBorders>
            <w:noWrap w:val="0"/>
            <w:vAlign w:val="top"/>
          </w:tcPr>
          <w:p w14:paraId="74F94B2A">
            <w:pPr>
              <w:adjustRightInd w:val="0"/>
              <w:snapToGrid w:val="0"/>
              <w:spacing w:before="50" w:line="360" w:lineRule="auto"/>
              <w:jc w:val="center"/>
              <w:rPr>
                <w:rFonts w:hint="eastAsia" w:ascii="宋体" w:hAnsi="宋体" w:eastAsia="宋体" w:cs="宋体"/>
                <w:color w:val="auto"/>
              </w:rPr>
            </w:pPr>
            <w:r>
              <w:rPr>
                <w:rFonts w:hint="eastAsia" w:ascii="宋体" w:hAnsi="宋体" w:eastAsia="宋体" w:cs="宋体"/>
                <w:color w:val="auto"/>
                <w:szCs w:val="21"/>
              </w:rPr>
              <w:t>谈判</w:t>
            </w:r>
            <w:r>
              <w:rPr>
                <w:rFonts w:hint="eastAsia" w:ascii="宋体" w:hAnsi="宋体" w:eastAsia="宋体" w:cs="宋体"/>
                <w:color w:val="auto"/>
              </w:rPr>
              <w:t>文件要求</w:t>
            </w:r>
          </w:p>
        </w:tc>
        <w:tc>
          <w:tcPr>
            <w:tcW w:w="2126" w:type="dxa"/>
            <w:tcBorders>
              <w:left w:val="single" w:color="auto" w:sz="4" w:space="0"/>
            </w:tcBorders>
            <w:noWrap w:val="0"/>
            <w:vAlign w:val="top"/>
          </w:tcPr>
          <w:p w14:paraId="4272610D">
            <w:pPr>
              <w:adjustRightInd w:val="0"/>
              <w:snapToGrid w:val="0"/>
              <w:spacing w:before="50" w:line="360" w:lineRule="auto"/>
              <w:jc w:val="center"/>
              <w:rPr>
                <w:rFonts w:hint="eastAsia" w:ascii="宋体" w:hAnsi="宋体" w:eastAsia="宋体" w:cs="宋体"/>
                <w:color w:val="auto"/>
              </w:rPr>
            </w:pPr>
            <w:r>
              <w:rPr>
                <w:rFonts w:hint="eastAsia" w:ascii="宋体" w:hAnsi="宋体" w:eastAsia="宋体" w:cs="宋体"/>
                <w:color w:val="auto"/>
                <w:szCs w:val="21"/>
              </w:rPr>
              <w:t>响应</w:t>
            </w:r>
            <w:r>
              <w:rPr>
                <w:rFonts w:hint="eastAsia" w:ascii="宋体" w:hAnsi="宋体" w:eastAsia="宋体" w:cs="宋体"/>
                <w:color w:val="auto"/>
              </w:rPr>
              <w:t>文件应答</w:t>
            </w:r>
          </w:p>
        </w:tc>
        <w:tc>
          <w:tcPr>
            <w:tcW w:w="1756" w:type="dxa"/>
            <w:noWrap w:val="0"/>
            <w:vAlign w:val="center"/>
          </w:tcPr>
          <w:p w14:paraId="22EDFEBD">
            <w:pPr>
              <w:adjustRightInd w:val="0"/>
              <w:snapToGrid w:val="0"/>
              <w:spacing w:before="50" w:line="360" w:lineRule="auto"/>
              <w:ind w:left="-88" w:leftChars="-42"/>
              <w:jc w:val="center"/>
              <w:rPr>
                <w:rFonts w:hint="eastAsia" w:ascii="宋体" w:hAnsi="宋体" w:eastAsia="宋体" w:cs="宋体"/>
                <w:color w:val="auto"/>
                <w:szCs w:val="21"/>
              </w:rPr>
            </w:pPr>
            <w:r>
              <w:rPr>
                <w:rFonts w:hint="eastAsia" w:ascii="宋体" w:hAnsi="宋体" w:eastAsia="宋体" w:cs="宋体"/>
                <w:color w:val="auto"/>
                <w:szCs w:val="21"/>
              </w:rPr>
              <w:t>偏离说明</w:t>
            </w:r>
          </w:p>
        </w:tc>
      </w:tr>
      <w:tr w14:paraId="765C25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426A852E">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75C8A38D">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tcBorders>
              <w:right w:val="single" w:color="auto" w:sz="4" w:space="0"/>
            </w:tcBorders>
            <w:noWrap w:val="0"/>
            <w:vAlign w:val="center"/>
          </w:tcPr>
          <w:p w14:paraId="3C0A6E63">
            <w:pPr>
              <w:adjustRightInd w:val="0"/>
              <w:snapToGrid w:val="0"/>
              <w:spacing w:before="50" w:line="360" w:lineRule="auto"/>
              <w:ind w:left="-88" w:leftChars="-42"/>
              <w:jc w:val="center"/>
              <w:rPr>
                <w:rFonts w:hint="eastAsia" w:ascii="宋体" w:hAnsi="宋体" w:eastAsia="宋体" w:cs="宋体"/>
                <w:color w:val="auto"/>
                <w:szCs w:val="21"/>
              </w:rPr>
            </w:pPr>
          </w:p>
        </w:tc>
        <w:tc>
          <w:tcPr>
            <w:tcW w:w="2126" w:type="dxa"/>
            <w:tcBorders>
              <w:left w:val="single" w:color="auto" w:sz="4" w:space="0"/>
            </w:tcBorders>
            <w:noWrap w:val="0"/>
            <w:vAlign w:val="center"/>
          </w:tcPr>
          <w:p w14:paraId="6A6EB8B6">
            <w:pPr>
              <w:adjustRightInd w:val="0"/>
              <w:snapToGrid w:val="0"/>
              <w:spacing w:before="50" w:line="360" w:lineRule="auto"/>
              <w:ind w:left="-88" w:leftChars="-42"/>
              <w:jc w:val="center"/>
              <w:rPr>
                <w:rFonts w:hint="eastAsia" w:ascii="宋体" w:hAnsi="宋体" w:eastAsia="宋体" w:cs="宋体"/>
                <w:color w:val="auto"/>
                <w:szCs w:val="21"/>
              </w:rPr>
            </w:pPr>
          </w:p>
        </w:tc>
        <w:tc>
          <w:tcPr>
            <w:tcW w:w="1756" w:type="dxa"/>
            <w:noWrap w:val="0"/>
            <w:vAlign w:val="center"/>
          </w:tcPr>
          <w:p w14:paraId="16F6C895">
            <w:pPr>
              <w:adjustRightInd w:val="0"/>
              <w:snapToGrid w:val="0"/>
              <w:spacing w:before="50" w:line="360" w:lineRule="auto"/>
              <w:ind w:left="-88" w:leftChars="-42"/>
              <w:jc w:val="center"/>
              <w:rPr>
                <w:rFonts w:hint="eastAsia" w:ascii="宋体" w:hAnsi="宋体" w:eastAsia="宋体" w:cs="宋体"/>
                <w:color w:val="auto"/>
                <w:szCs w:val="21"/>
              </w:rPr>
            </w:pPr>
          </w:p>
        </w:tc>
      </w:tr>
      <w:tr w14:paraId="13AA1F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4DF8C842">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506B722F">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tcBorders>
              <w:right w:val="single" w:color="auto" w:sz="4" w:space="0"/>
            </w:tcBorders>
            <w:noWrap w:val="0"/>
            <w:vAlign w:val="center"/>
          </w:tcPr>
          <w:p w14:paraId="6CB4DB0C">
            <w:pPr>
              <w:adjustRightInd w:val="0"/>
              <w:snapToGrid w:val="0"/>
              <w:spacing w:before="50" w:line="360" w:lineRule="auto"/>
              <w:ind w:left="-88" w:leftChars="-42"/>
              <w:jc w:val="center"/>
              <w:rPr>
                <w:rFonts w:hint="eastAsia" w:ascii="宋体" w:hAnsi="宋体" w:eastAsia="宋体" w:cs="宋体"/>
                <w:color w:val="auto"/>
                <w:szCs w:val="21"/>
              </w:rPr>
            </w:pPr>
          </w:p>
        </w:tc>
        <w:tc>
          <w:tcPr>
            <w:tcW w:w="2126" w:type="dxa"/>
            <w:tcBorders>
              <w:left w:val="single" w:color="auto" w:sz="4" w:space="0"/>
            </w:tcBorders>
            <w:noWrap w:val="0"/>
            <w:vAlign w:val="center"/>
          </w:tcPr>
          <w:p w14:paraId="02256B22">
            <w:pPr>
              <w:adjustRightInd w:val="0"/>
              <w:snapToGrid w:val="0"/>
              <w:spacing w:before="50" w:line="360" w:lineRule="auto"/>
              <w:ind w:left="-88" w:leftChars="-42"/>
              <w:jc w:val="center"/>
              <w:rPr>
                <w:rFonts w:hint="eastAsia" w:ascii="宋体" w:hAnsi="宋体" w:eastAsia="宋体" w:cs="宋体"/>
                <w:color w:val="auto"/>
                <w:szCs w:val="21"/>
              </w:rPr>
            </w:pPr>
          </w:p>
        </w:tc>
        <w:tc>
          <w:tcPr>
            <w:tcW w:w="1756" w:type="dxa"/>
            <w:noWrap w:val="0"/>
            <w:vAlign w:val="center"/>
          </w:tcPr>
          <w:p w14:paraId="76C76D39">
            <w:pPr>
              <w:adjustRightInd w:val="0"/>
              <w:snapToGrid w:val="0"/>
              <w:spacing w:before="50" w:line="360" w:lineRule="auto"/>
              <w:ind w:left="-88" w:leftChars="-42"/>
              <w:jc w:val="center"/>
              <w:rPr>
                <w:rFonts w:hint="eastAsia" w:ascii="宋体" w:hAnsi="宋体" w:eastAsia="宋体" w:cs="宋体"/>
                <w:color w:val="auto"/>
                <w:szCs w:val="21"/>
              </w:rPr>
            </w:pPr>
          </w:p>
        </w:tc>
      </w:tr>
      <w:tr w14:paraId="0A6EE9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522EDE4C">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0594B390">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tcBorders>
              <w:right w:val="single" w:color="auto" w:sz="4" w:space="0"/>
            </w:tcBorders>
            <w:noWrap w:val="0"/>
            <w:vAlign w:val="center"/>
          </w:tcPr>
          <w:p w14:paraId="43032FB7">
            <w:pPr>
              <w:adjustRightInd w:val="0"/>
              <w:snapToGrid w:val="0"/>
              <w:spacing w:before="50" w:line="360" w:lineRule="auto"/>
              <w:ind w:left="-88" w:leftChars="-42"/>
              <w:jc w:val="center"/>
              <w:rPr>
                <w:rFonts w:hint="eastAsia" w:ascii="宋体" w:hAnsi="宋体" w:eastAsia="宋体" w:cs="宋体"/>
                <w:color w:val="auto"/>
                <w:szCs w:val="21"/>
              </w:rPr>
            </w:pPr>
          </w:p>
        </w:tc>
        <w:tc>
          <w:tcPr>
            <w:tcW w:w="2126" w:type="dxa"/>
            <w:tcBorders>
              <w:left w:val="single" w:color="auto" w:sz="4" w:space="0"/>
            </w:tcBorders>
            <w:noWrap w:val="0"/>
            <w:vAlign w:val="center"/>
          </w:tcPr>
          <w:p w14:paraId="74BBC648">
            <w:pPr>
              <w:adjustRightInd w:val="0"/>
              <w:snapToGrid w:val="0"/>
              <w:spacing w:before="50" w:line="360" w:lineRule="auto"/>
              <w:ind w:left="-88" w:leftChars="-42"/>
              <w:jc w:val="center"/>
              <w:rPr>
                <w:rFonts w:hint="eastAsia" w:ascii="宋体" w:hAnsi="宋体" w:eastAsia="宋体" w:cs="宋体"/>
                <w:color w:val="auto"/>
                <w:szCs w:val="21"/>
              </w:rPr>
            </w:pPr>
          </w:p>
        </w:tc>
        <w:tc>
          <w:tcPr>
            <w:tcW w:w="1756" w:type="dxa"/>
            <w:noWrap w:val="0"/>
            <w:vAlign w:val="center"/>
          </w:tcPr>
          <w:p w14:paraId="7A689FDF">
            <w:pPr>
              <w:adjustRightInd w:val="0"/>
              <w:snapToGrid w:val="0"/>
              <w:spacing w:before="50" w:line="360" w:lineRule="auto"/>
              <w:ind w:left="-88" w:leftChars="-42"/>
              <w:jc w:val="center"/>
              <w:rPr>
                <w:rFonts w:hint="eastAsia" w:ascii="宋体" w:hAnsi="宋体" w:eastAsia="宋体" w:cs="宋体"/>
                <w:color w:val="auto"/>
                <w:szCs w:val="21"/>
              </w:rPr>
            </w:pPr>
          </w:p>
        </w:tc>
      </w:tr>
      <w:tr w14:paraId="08C543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79C53A7F">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7C11ABB5">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tcBorders>
              <w:right w:val="single" w:color="auto" w:sz="4" w:space="0"/>
            </w:tcBorders>
            <w:noWrap w:val="0"/>
            <w:vAlign w:val="center"/>
          </w:tcPr>
          <w:p w14:paraId="532E2A3F">
            <w:pPr>
              <w:adjustRightInd w:val="0"/>
              <w:snapToGrid w:val="0"/>
              <w:spacing w:before="50" w:line="360" w:lineRule="auto"/>
              <w:ind w:left="-88" w:leftChars="-42"/>
              <w:jc w:val="center"/>
              <w:rPr>
                <w:rFonts w:hint="eastAsia" w:ascii="宋体" w:hAnsi="宋体" w:eastAsia="宋体" w:cs="宋体"/>
                <w:color w:val="auto"/>
                <w:szCs w:val="21"/>
              </w:rPr>
            </w:pPr>
          </w:p>
        </w:tc>
        <w:tc>
          <w:tcPr>
            <w:tcW w:w="2126" w:type="dxa"/>
            <w:tcBorders>
              <w:left w:val="single" w:color="auto" w:sz="4" w:space="0"/>
            </w:tcBorders>
            <w:noWrap w:val="0"/>
            <w:vAlign w:val="center"/>
          </w:tcPr>
          <w:p w14:paraId="3CF2F647">
            <w:pPr>
              <w:adjustRightInd w:val="0"/>
              <w:snapToGrid w:val="0"/>
              <w:spacing w:before="50" w:line="360" w:lineRule="auto"/>
              <w:ind w:left="-88" w:leftChars="-42"/>
              <w:jc w:val="center"/>
              <w:rPr>
                <w:rFonts w:hint="eastAsia" w:ascii="宋体" w:hAnsi="宋体" w:eastAsia="宋体" w:cs="宋体"/>
                <w:color w:val="auto"/>
                <w:szCs w:val="21"/>
              </w:rPr>
            </w:pPr>
          </w:p>
        </w:tc>
        <w:tc>
          <w:tcPr>
            <w:tcW w:w="1756" w:type="dxa"/>
            <w:noWrap w:val="0"/>
            <w:vAlign w:val="center"/>
          </w:tcPr>
          <w:p w14:paraId="5318A869">
            <w:pPr>
              <w:adjustRightInd w:val="0"/>
              <w:snapToGrid w:val="0"/>
              <w:spacing w:before="50" w:line="360" w:lineRule="auto"/>
              <w:ind w:left="-88" w:leftChars="-42"/>
              <w:jc w:val="center"/>
              <w:rPr>
                <w:rFonts w:hint="eastAsia" w:ascii="宋体" w:hAnsi="宋体" w:eastAsia="宋体" w:cs="宋体"/>
                <w:color w:val="auto"/>
                <w:szCs w:val="21"/>
              </w:rPr>
            </w:pPr>
          </w:p>
        </w:tc>
      </w:tr>
      <w:tr w14:paraId="0BE780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21C15082">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27F12340">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tcBorders>
              <w:right w:val="single" w:color="auto" w:sz="4" w:space="0"/>
            </w:tcBorders>
            <w:noWrap w:val="0"/>
            <w:vAlign w:val="center"/>
          </w:tcPr>
          <w:p w14:paraId="001501B0">
            <w:pPr>
              <w:adjustRightInd w:val="0"/>
              <w:snapToGrid w:val="0"/>
              <w:spacing w:before="50" w:line="360" w:lineRule="auto"/>
              <w:ind w:left="-88" w:leftChars="-42"/>
              <w:jc w:val="center"/>
              <w:rPr>
                <w:rFonts w:hint="eastAsia" w:ascii="宋体" w:hAnsi="宋体" w:eastAsia="宋体" w:cs="宋体"/>
                <w:color w:val="auto"/>
                <w:szCs w:val="21"/>
              </w:rPr>
            </w:pPr>
          </w:p>
        </w:tc>
        <w:tc>
          <w:tcPr>
            <w:tcW w:w="2126" w:type="dxa"/>
            <w:tcBorders>
              <w:left w:val="single" w:color="auto" w:sz="4" w:space="0"/>
            </w:tcBorders>
            <w:noWrap w:val="0"/>
            <w:vAlign w:val="center"/>
          </w:tcPr>
          <w:p w14:paraId="2B830C9F">
            <w:pPr>
              <w:adjustRightInd w:val="0"/>
              <w:snapToGrid w:val="0"/>
              <w:spacing w:before="50" w:line="360" w:lineRule="auto"/>
              <w:ind w:left="-88" w:leftChars="-42"/>
              <w:jc w:val="center"/>
              <w:rPr>
                <w:rFonts w:hint="eastAsia" w:ascii="宋体" w:hAnsi="宋体" w:eastAsia="宋体" w:cs="宋体"/>
                <w:color w:val="auto"/>
                <w:szCs w:val="21"/>
              </w:rPr>
            </w:pPr>
          </w:p>
        </w:tc>
        <w:tc>
          <w:tcPr>
            <w:tcW w:w="1756" w:type="dxa"/>
            <w:noWrap w:val="0"/>
            <w:vAlign w:val="center"/>
          </w:tcPr>
          <w:p w14:paraId="21CD3B73">
            <w:pPr>
              <w:adjustRightInd w:val="0"/>
              <w:snapToGrid w:val="0"/>
              <w:spacing w:before="50" w:line="360" w:lineRule="auto"/>
              <w:ind w:left="-88" w:leftChars="-42"/>
              <w:jc w:val="center"/>
              <w:rPr>
                <w:rFonts w:hint="eastAsia" w:ascii="宋体" w:hAnsi="宋体" w:eastAsia="宋体" w:cs="宋体"/>
                <w:color w:val="auto"/>
                <w:szCs w:val="21"/>
              </w:rPr>
            </w:pPr>
          </w:p>
        </w:tc>
      </w:tr>
      <w:tr w14:paraId="016952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69834B43">
            <w:pPr>
              <w:adjustRightInd w:val="0"/>
              <w:snapToGrid w:val="0"/>
              <w:spacing w:before="50" w:line="360" w:lineRule="auto"/>
              <w:ind w:left="-88" w:leftChars="-42"/>
              <w:jc w:val="center"/>
              <w:rPr>
                <w:rFonts w:hint="eastAsia" w:ascii="宋体" w:hAnsi="宋体" w:eastAsia="宋体" w:cs="宋体"/>
                <w:color w:val="auto"/>
                <w:szCs w:val="21"/>
              </w:rPr>
            </w:pPr>
          </w:p>
        </w:tc>
        <w:tc>
          <w:tcPr>
            <w:tcW w:w="2410" w:type="dxa"/>
            <w:noWrap w:val="0"/>
            <w:vAlign w:val="center"/>
          </w:tcPr>
          <w:p w14:paraId="56930734">
            <w:pPr>
              <w:adjustRightInd w:val="0"/>
              <w:snapToGrid w:val="0"/>
              <w:spacing w:before="50" w:line="360" w:lineRule="auto"/>
              <w:ind w:left="-88" w:leftChars="-42"/>
              <w:jc w:val="center"/>
              <w:rPr>
                <w:rFonts w:hint="eastAsia" w:ascii="宋体" w:hAnsi="宋体" w:eastAsia="宋体" w:cs="宋体"/>
                <w:color w:val="auto"/>
                <w:szCs w:val="21"/>
              </w:rPr>
            </w:pPr>
          </w:p>
        </w:tc>
        <w:tc>
          <w:tcPr>
            <w:tcW w:w="1985" w:type="dxa"/>
            <w:tcBorders>
              <w:right w:val="single" w:color="auto" w:sz="4" w:space="0"/>
            </w:tcBorders>
            <w:noWrap w:val="0"/>
            <w:vAlign w:val="center"/>
          </w:tcPr>
          <w:p w14:paraId="36DC06E0">
            <w:pPr>
              <w:adjustRightInd w:val="0"/>
              <w:snapToGrid w:val="0"/>
              <w:spacing w:before="50" w:line="360" w:lineRule="auto"/>
              <w:ind w:left="-88" w:leftChars="-42"/>
              <w:jc w:val="center"/>
              <w:rPr>
                <w:rFonts w:hint="eastAsia" w:ascii="宋体" w:hAnsi="宋体" w:eastAsia="宋体" w:cs="宋体"/>
                <w:color w:val="auto"/>
                <w:szCs w:val="21"/>
              </w:rPr>
            </w:pPr>
          </w:p>
        </w:tc>
        <w:tc>
          <w:tcPr>
            <w:tcW w:w="3882" w:type="dxa"/>
            <w:gridSpan w:val="2"/>
            <w:tcBorders>
              <w:left w:val="single" w:color="auto" w:sz="4" w:space="0"/>
            </w:tcBorders>
            <w:noWrap w:val="0"/>
            <w:vAlign w:val="center"/>
          </w:tcPr>
          <w:p w14:paraId="67A607D7">
            <w:pPr>
              <w:adjustRightInd w:val="0"/>
              <w:snapToGrid w:val="0"/>
              <w:spacing w:before="50" w:line="360" w:lineRule="auto"/>
              <w:ind w:firstLine="422" w:firstLineChars="200"/>
              <w:rPr>
                <w:rFonts w:hint="eastAsia" w:ascii="宋体" w:hAnsi="宋体" w:eastAsia="宋体" w:cs="宋体"/>
                <w:color w:val="auto"/>
                <w:szCs w:val="21"/>
              </w:rPr>
            </w:pPr>
            <w:r>
              <w:rPr>
                <w:rFonts w:hint="eastAsia" w:ascii="宋体" w:hAnsi="宋体" w:eastAsia="宋体" w:cs="宋体"/>
                <w:b/>
                <w:color w:val="auto"/>
                <w:szCs w:val="21"/>
              </w:rPr>
              <w:t>供应商保证：除本采购需求偏离表列出的偏离外，我单位对谈判文件的其他采购需求条款完全响应，无偏离。</w:t>
            </w:r>
          </w:p>
        </w:tc>
      </w:tr>
    </w:tbl>
    <w:p w14:paraId="6C1603D6">
      <w:pPr>
        <w:adjustRightInd w:val="0"/>
        <w:snapToGrid w:val="0"/>
        <w:spacing w:before="50" w:line="360" w:lineRule="auto"/>
        <w:ind w:left="-88" w:leftChars="-42"/>
        <w:rPr>
          <w:rFonts w:hint="eastAsia" w:ascii="宋体" w:hAnsi="宋体" w:eastAsia="宋体" w:cs="宋体"/>
          <w:color w:val="auto"/>
          <w:szCs w:val="21"/>
        </w:rPr>
      </w:pPr>
      <w:r>
        <w:rPr>
          <w:rFonts w:hint="eastAsia" w:ascii="宋体" w:hAnsi="宋体" w:eastAsia="宋体" w:cs="宋体"/>
          <w:b w:val="0"/>
          <w:bCs/>
          <w:color w:val="auto"/>
          <w:szCs w:val="21"/>
        </w:rPr>
        <w:t>注：</w:t>
      </w:r>
      <w:r>
        <w:rPr>
          <w:rFonts w:hint="eastAsia" w:ascii="宋体" w:hAnsi="宋体" w:eastAsia="宋体" w:cs="宋体"/>
          <w:color w:val="auto"/>
          <w:szCs w:val="21"/>
          <w:lang w:val="en-US" w:eastAsia="zh-CN"/>
        </w:rPr>
        <w:t>1.</w:t>
      </w:r>
      <w:r>
        <w:rPr>
          <w:rFonts w:hint="eastAsia" w:ascii="宋体" w:hAnsi="宋体" w:eastAsia="宋体" w:cs="宋体"/>
          <w:color w:val="auto"/>
          <w:szCs w:val="21"/>
        </w:rPr>
        <w:t>供应商应根据谈判文件第三章“采购需求”填写本表；</w:t>
      </w:r>
    </w:p>
    <w:p w14:paraId="669A05B7">
      <w:pPr>
        <w:adjustRightInd w:val="0"/>
        <w:snapToGrid w:val="0"/>
        <w:spacing w:before="50" w:line="360" w:lineRule="auto"/>
        <w:ind w:left="-88" w:leftChars="-42" w:firstLine="420" w:firstLineChars="200"/>
        <w:rPr>
          <w:rFonts w:hint="eastAsia" w:ascii="宋体" w:hAnsi="宋体" w:eastAsia="宋体" w:cs="宋体"/>
          <w:b/>
          <w:color w:val="auto"/>
          <w:szCs w:val="21"/>
        </w:rPr>
      </w:pPr>
      <w:r>
        <w:rPr>
          <w:rFonts w:hint="eastAsia" w:ascii="宋体" w:hAnsi="宋体" w:eastAsia="宋体" w:cs="宋体"/>
          <w:color w:val="auto"/>
          <w:szCs w:val="21"/>
          <w:lang w:val="en-US" w:eastAsia="zh-CN"/>
        </w:rPr>
        <w:t>2.</w:t>
      </w:r>
      <w:r>
        <w:rPr>
          <w:rFonts w:hint="eastAsia" w:ascii="宋体" w:hAnsi="宋体" w:eastAsia="宋体" w:cs="宋体"/>
          <w:b/>
          <w:color w:val="auto"/>
          <w:szCs w:val="21"/>
        </w:rPr>
        <w:t>供应商如果对谈判文件第三章“采购需求”的响应有偏离，应将偏离条款逐条如实应答，并作出说明；</w:t>
      </w:r>
    </w:p>
    <w:p w14:paraId="7B990567">
      <w:pPr>
        <w:adjustRightInd w:val="0"/>
        <w:snapToGrid w:val="0"/>
        <w:spacing w:before="50" w:line="360" w:lineRule="auto"/>
        <w:ind w:left="-88" w:leftChars="-42" w:firstLine="422" w:firstLineChars="200"/>
        <w:rPr>
          <w:rFonts w:hint="eastAsia" w:ascii="宋体" w:hAnsi="宋体" w:eastAsia="宋体" w:cs="宋体"/>
          <w:b/>
          <w:color w:val="auto"/>
          <w:szCs w:val="21"/>
        </w:rPr>
      </w:pPr>
      <w:r>
        <w:rPr>
          <w:rFonts w:hint="eastAsia" w:ascii="宋体" w:hAnsi="宋体" w:eastAsia="宋体" w:cs="宋体"/>
          <w:b/>
          <w:color w:val="auto"/>
          <w:szCs w:val="21"/>
          <w:lang w:val="en-US" w:eastAsia="zh-CN"/>
        </w:rPr>
        <w:t>3.</w:t>
      </w:r>
      <w:r>
        <w:rPr>
          <w:rFonts w:hint="eastAsia" w:ascii="宋体" w:hAnsi="宋体" w:eastAsia="宋体" w:cs="宋体"/>
          <w:b/>
          <w:color w:val="auto"/>
          <w:szCs w:val="21"/>
        </w:rPr>
        <w:t>如不提供此表，则视为供应商不满足谈判文件第三章的所有条款要求，其响应无效。</w:t>
      </w:r>
    </w:p>
    <w:p w14:paraId="56797AC1">
      <w:pPr>
        <w:adjustRightInd w:val="0"/>
        <w:snapToGrid w:val="0"/>
        <w:spacing w:before="50" w:line="360" w:lineRule="auto"/>
        <w:ind w:left="-88" w:leftChars="-42"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在采购人与成交供应商签订合同时，如成交供应商未在响应文件“采购需求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4E1AD6FC">
      <w:pPr>
        <w:adjustRightInd w:val="0"/>
        <w:snapToGrid w:val="0"/>
        <w:spacing w:before="50" w:line="360" w:lineRule="auto"/>
        <w:ind w:left="-88" w:leftChars="-42"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5.</w:t>
      </w:r>
      <w:r>
        <w:rPr>
          <w:rFonts w:hint="eastAsia" w:ascii="宋体" w:hAnsi="宋体" w:eastAsia="宋体" w:cs="宋体"/>
          <w:color w:val="auto"/>
          <w:szCs w:val="21"/>
        </w:rPr>
        <w:t>本表偏离表与本章第六节“采购需求响应”不一致时，以“采购需求响应”为准。</w:t>
      </w:r>
    </w:p>
    <w:p w14:paraId="3CB5AC54">
      <w:pPr>
        <w:adjustRightInd w:val="0"/>
        <w:snapToGrid w:val="0"/>
        <w:spacing w:before="50" w:line="360" w:lineRule="auto"/>
        <w:rPr>
          <w:rFonts w:hint="eastAsia" w:ascii="宋体" w:hAnsi="宋体" w:eastAsia="宋体" w:cs="宋体"/>
          <w:color w:val="auto"/>
          <w:szCs w:val="21"/>
        </w:rPr>
      </w:pPr>
    </w:p>
    <w:p w14:paraId="4CCCCD2B">
      <w:pPr>
        <w:adjustRightInd w:val="0"/>
        <w:snapToGrid w:val="0"/>
        <w:spacing w:before="50" w:line="360" w:lineRule="auto"/>
        <w:rPr>
          <w:rFonts w:hint="eastAsia" w:ascii="宋体" w:hAnsi="宋体" w:eastAsia="宋体" w:cs="宋体"/>
          <w:color w:val="auto"/>
          <w:szCs w:val="21"/>
        </w:rPr>
      </w:pPr>
    </w:p>
    <w:p w14:paraId="52D8E783">
      <w:pPr>
        <w:adjustRightInd w:val="0"/>
        <w:snapToGrid w:val="0"/>
        <w:spacing w:before="50" w:line="360" w:lineRule="auto"/>
        <w:rPr>
          <w:rFonts w:hint="eastAsia" w:ascii="宋体" w:hAnsi="宋体" w:eastAsia="宋体" w:cs="宋体"/>
          <w:color w:val="auto"/>
          <w:szCs w:val="21"/>
        </w:rPr>
      </w:pPr>
    </w:p>
    <w:p w14:paraId="375E69A9">
      <w:pPr>
        <w:adjustRightInd w:val="0"/>
        <w:snapToGrid w:val="0"/>
        <w:spacing w:before="50"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6F1156CD">
      <w:pPr>
        <w:adjustRightInd w:val="0"/>
        <w:snapToGrid w:val="0"/>
        <w:spacing w:before="50" w:line="360" w:lineRule="auto"/>
        <w:rPr>
          <w:rFonts w:hint="eastAsia" w:ascii="宋体" w:hAnsi="宋体" w:eastAsia="宋体" w:cs="宋体"/>
          <w:color w:val="auto"/>
          <w:szCs w:val="21"/>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或其授权的代理人（签字或印章）：</w:t>
      </w:r>
    </w:p>
    <w:p w14:paraId="7D504CCE">
      <w:pPr>
        <w:adjustRightInd w:val="0"/>
        <w:snapToGrid w:val="0"/>
        <w:spacing w:before="50" w:line="360" w:lineRule="auto"/>
        <w:rPr>
          <w:rFonts w:hint="eastAsia" w:ascii="宋体" w:hAnsi="宋体" w:eastAsia="宋体" w:cs="宋体"/>
          <w:color w:val="auto"/>
          <w:szCs w:val="21"/>
        </w:rPr>
      </w:pPr>
      <w:r>
        <w:rPr>
          <w:rFonts w:hint="eastAsia" w:ascii="宋体" w:hAnsi="宋体" w:eastAsia="宋体" w:cs="宋体"/>
          <w:color w:val="auto"/>
          <w:szCs w:val="21"/>
        </w:rPr>
        <w:t>日      期：</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年</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月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日</w:t>
      </w:r>
    </w:p>
    <w:p w14:paraId="5E2A75EA">
      <w:pPr>
        <w:rPr>
          <w:rFonts w:hint="eastAsia" w:ascii="宋体" w:hAnsi="宋体" w:eastAsia="宋体" w:cs="宋体"/>
          <w:color w:val="auto"/>
        </w:rPr>
      </w:pPr>
    </w:p>
    <w:p w14:paraId="44D78195">
      <w:pPr>
        <w:rPr>
          <w:rFonts w:hint="eastAsia" w:ascii="宋体" w:hAnsi="宋体" w:eastAsia="宋体" w:cs="宋体"/>
          <w:color w:val="auto"/>
        </w:rPr>
        <w:sectPr>
          <w:footerReference r:id="rId9" w:type="even"/>
          <w:pgSz w:w="11906" w:h="16838"/>
          <w:pgMar w:top="1440" w:right="1800" w:bottom="1440" w:left="1800" w:header="851" w:footer="992" w:gutter="0"/>
          <w:pgNumType w:fmt="decimal"/>
          <w:cols w:space="425" w:num="1"/>
          <w:docGrid w:type="lines" w:linePitch="312" w:charSpace="0"/>
        </w:sectPr>
      </w:pPr>
    </w:p>
    <w:p w14:paraId="5EA821EB">
      <w:pPr>
        <w:keepNext/>
        <w:keepLines/>
        <w:spacing w:line="360" w:lineRule="auto"/>
        <w:jc w:val="center"/>
        <w:outlineLvl w:val="1"/>
        <w:rPr>
          <w:rFonts w:hint="eastAsia" w:ascii="宋体" w:hAnsi="宋体" w:eastAsia="宋体" w:cs="宋体"/>
          <w:b/>
          <w:bCs/>
          <w:color w:val="auto"/>
          <w:sz w:val="28"/>
          <w:szCs w:val="28"/>
        </w:rPr>
      </w:pPr>
      <w:bookmarkStart w:id="181" w:name="_Toc22239"/>
      <w:bookmarkStart w:id="182" w:name="_Toc107998049"/>
      <w:bookmarkStart w:id="183" w:name="_Toc22201161"/>
      <w:r>
        <w:rPr>
          <w:rFonts w:hint="eastAsia" w:ascii="宋体" w:hAnsi="宋体" w:eastAsia="宋体" w:cs="宋体"/>
          <w:b/>
          <w:bCs/>
          <w:color w:val="auto"/>
          <w:sz w:val="24"/>
          <w:szCs w:val="32"/>
        </w:rPr>
        <w:t>九</w:t>
      </w:r>
      <w:r>
        <w:rPr>
          <w:rFonts w:hint="eastAsia" w:ascii="宋体" w:hAnsi="宋体" w:eastAsia="宋体" w:cs="宋体"/>
          <w:b/>
          <w:bCs/>
          <w:color w:val="auto"/>
          <w:sz w:val="28"/>
          <w:szCs w:val="28"/>
        </w:rPr>
        <w:t>、享受政府采购政策优惠的证明资料</w:t>
      </w:r>
      <w:bookmarkEnd w:id="181"/>
      <w:bookmarkEnd w:id="182"/>
      <w:bookmarkEnd w:id="183"/>
    </w:p>
    <w:p w14:paraId="1B073B3F">
      <w:pPr>
        <w:adjustRightInd w:val="0"/>
        <w:snapToGrid w:val="0"/>
        <w:spacing w:line="360" w:lineRule="auto"/>
        <w:rPr>
          <w:rFonts w:hint="eastAsia" w:ascii="宋体" w:hAnsi="宋体" w:eastAsia="宋体" w:cs="宋体"/>
          <w:bCs/>
          <w:color w:val="auto"/>
          <w:spacing w:val="6"/>
          <w:kern w:val="0"/>
          <w:szCs w:val="21"/>
        </w:rPr>
      </w:pPr>
    </w:p>
    <w:p w14:paraId="01411A85">
      <w:pPr>
        <w:adjustRightInd w:val="0"/>
        <w:snapToGrid w:val="0"/>
        <w:spacing w:line="360" w:lineRule="auto"/>
        <w:ind w:firstLine="444" w:firstLineChars="200"/>
        <w:rPr>
          <w:rFonts w:hint="eastAsia" w:ascii="宋体" w:hAnsi="宋体" w:eastAsia="宋体" w:cs="宋体"/>
          <w:bCs/>
          <w:color w:val="auto"/>
          <w:spacing w:val="6"/>
          <w:kern w:val="0"/>
          <w:szCs w:val="21"/>
        </w:rPr>
      </w:pPr>
      <w:r>
        <w:rPr>
          <w:rFonts w:hint="eastAsia" w:ascii="宋体" w:hAnsi="宋体" w:eastAsia="宋体" w:cs="宋体"/>
          <w:bCs/>
          <w:color w:val="auto"/>
          <w:spacing w:val="6"/>
          <w:kern w:val="0"/>
          <w:szCs w:val="21"/>
        </w:rPr>
        <w:t>供应商符合第二章第38条、第39条、第40条、第41条要求的，应提供下列证明资料，并填写相关数据。</w:t>
      </w:r>
    </w:p>
    <w:p w14:paraId="6A8B3E18">
      <w:pPr>
        <w:adjustRightInd w:val="0"/>
        <w:snapToGrid w:val="0"/>
        <w:spacing w:line="360" w:lineRule="auto"/>
        <w:rPr>
          <w:rFonts w:hint="eastAsia" w:ascii="宋体" w:hAnsi="宋体" w:eastAsia="宋体" w:cs="宋体"/>
          <w:bCs/>
          <w:color w:val="auto"/>
          <w:spacing w:val="6"/>
          <w:kern w:val="0"/>
          <w:szCs w:val="21"/>
        </w:rPr>
      </w:pPr>
    </w:p>
    <w:p w14:paraId="6DE2F21E">
      <w:pPr>
        <w:keepNext/>
        <w:keepLines/>
        <w:spacing w:before="260" w:after="260" w:line="416" w:lineRule="auto"/>
        <w:outlineLvl w:val="2"/>
        <w:rPr>
          <w:rFonts w:hint="eastAsia" w:ascii="宋体" w:hAnsi="宋体" w:eastAsia="宋体" w:cs="宋体"/>
          <w:b/>
          <w:bCs/>
          <w:color w:val="auto"/>
          <w:szCs w:val="21"/>
        </w:rPr>
      </w:pPr>
      <w:bookmarkStart w:id="184" w:name="_Toc1869"/>
      <w:r>
        <w:rPr>
          <w:rFonts w:hint="eastAsia" w:ascii="宋体" w:hAnsi="宋体" w:eastAsia="宋体" w:cs="宋体"/>
          <w:b/>
          <w:bCs/>
          <w:color w:val="auto"/>
          <w:szCs w:val="21"/>
        </w:rPr>
        <w:t>附件9-1中小企业声明函(货物)</w:t>
      </w:r>
      <w:bookmarkEnd w:id="184"/>
    </w:p>
    <w:p w14:paraId="1E4403F1">
      <w:pPr>
        <w:widowControl/>
        <w:adjustRightInd w:val="0"/>
        <w:snapToGrid w:val="0"/>
        <w:spacing w:line="360" w:lineRule="auto"/>
        <w:jc w:val="center"/>
        <w:rPr>
          <w:rFonts w:hint="eastAsia" w:ascii="宋体" w:hAnsi="宋体" w:eastAsia="宋体" w:cs="宋体"/>
          <w:b/>
          <w:bCs/>
          <w:color w:val="auto"/>
          <w:spacing w:val="6"/>
          <w:kern w:val="0"/>
          <w:sz w:val="28"/>
          <w:szCs w:val="28"/>
        </w:rPr>
      </w:pPr>
      <w:bookmarkStart w:id="185" w:name="_Toc20023"/>
      <w:r>
        <w:rPr>
          <w:rFonts w:hint="eastAsia" w:ascii="宋体" w:hAnsi="宋体" w:eastAsia="宋体" w:cs="宋体"/>
          <w:b/>
          <w:bCs/>
          <w:color w:val="auto"/>
          <w:spacing w:val="6"/>
          <w:kern w:val="0"/>
          <w:sz w:val="28"/>
          <w:szCs w:val="28"/>
        </w:rPr>
        <w:t>中小企业声明函（货物类）</w:t>
      </w:r>
    </w:p>
    <w:p w14:paraId="1D441537">
      <w:pPr>
        <w:widowControl/>
        <w:adjustRightInd w:val="0"/>
        <w:snapToGrid w:val="0"/>
        <w:spacing w:line="360" w:lineRule="auto"/>
        <w:jc w:val="center"/>
        <w:rPr>
          <w:rFonts w:hint="eastAsia" w:ascii="宋体" w:hAnsi="宋体" w:eastAsia="宋体" w:cs="宋体"/>
          <w:color w:val="auto"/>
          <w:kern w:val="0"/>
          <w:szCs w:val="21"/>
          <w:lang w:bidi="ar"/>
        </w:rPr>
      </w:pPr>
      <w:r>
        <w:rPr>
          <w:rFonts w:hint="eastAsia" w:ascii="宋体" w:hAnsi="宋体" w:eastAsia="宋体" w:cs="宋体"/>
          <w:b/>
          <w:color w:val="auto"/>
          <w:spacing w:val="6"/>
          <w:kern w:val="0"/>
          <w:szCs w:val="21"/>
        </w:rPr>
        <w:t>(不满足以下条件的无需填写)</w:t>
      </w:r>
    </w:p>
    <w:p w14:paraId="21A957BE">
      <w:pPr>
        <w:widowControl/>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lang w:bidi="ar"/>
        </w:rPr>
        <w:t>本公司（联合体）郑重声明，根据《政府采购促进中小企业发展管理办法》（财库﹝2020﹞46 号）的规定，本公司（联合体）参加</w:t>
      </w:r>
      <w:r>
        <w:rPr>
          <w:rFonts w:hint="eastAsia" w:ascii="宋体" w:hAnsi="宋体" w:eastAsia="宋体" w:cs="宋体"/>
          <w:color w:val="auto"/>
          <w:kern w:val="0"/>
          <w:szCs w:val="21"/>
          <w:u w:val="single"/>
          <w:lang w:bidi="ar"/>
        </w:rPr>
        <w:t>（单位名称）</w:t>
      </w:r>
      <w:r>
        <w:rPr>
          <w:rFonts w:hint="eastAsia" w:ascii="宋体" w:hAnsi="宋体" w:eastAsia="宋体" w:cs="宋体"/>
          <w:color w:val="auto"/>
          <w:kern w:val="0"/>
          <w:szCs w:val="21"/>
          <w:lang w:bidi="ar"/>
        </w:rPr>
        <w:t>的</w:t>
      </w:r>
      <w:r>
        <w:rPr>
          <w:rFonts w:hint="eastAsia" w:ascii="宋体" w:hAnsi="宋体" w:eastAsia="宋体" w:cs="宋体"/>
          <w:color w:val="auto"/>
          <w:kern w:val="0"/>
          <w:szCs w:val="21"/>
          <w:u w:val="single"/>
          <w:lang w:bidi="ar"/>
        </w:rPr>
        <w:t>（项目名称）</w:t>
      </w:r>
      <w:r>
        <w:rPr>
          <w:rFonts w:hint="eastAsia" w:ascii="宋体" w:hAnsi="宋体" w:eastAsia="宋体" w:cs="宋体"/>
          <w:color w:val="auto"/>
          <w:kern w:val="0"/>
          <w:szCs w:val="21"/>
          <w:lang w:bidi="ar"/>
        </w:rPr>
        <w:t xml:space="preserve">采购活动，提供的货物全部由符合政策要求的中小企业制造。相关企业（含联合体中的中小企业、签订分包意向协议的中小企业）的具体情况如下： </w:t>
      </w:r>
    </w:p>
    <w:p w14:paraId="363647B0">
      <w:pPr>
        <w:widowControl/>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lang w:bidi="ar"/>
        </w:rPr>
        <w:t xml:space="preserve">1. </w:t>
      </w:r>
      <w:r>
        <w:rPr>
          <w:rFonts w:hint="eastAsia" w:ascii="宋体" w:hAnsi="宋体" w:eastAsia="宋体" w:cs="宋体"/>
          <w:color w:val="auto"/>
          <w:kern w:val="0"/>
          <w:szCs w:val="21"/>
          <w:u w:val="single"/>
          <w:lang w:bidi="ar"/>
        </w:rPr>
        <w:t xml:space="preserve">（标的名称） </w:t>
      </w:r>
      <w:r>
        <w:rPr>
          <w:rFonts w:hint="eastAsia" w:ascii="宋体" w:hAnsi="宋体" w:eastAsia="宋体" w:cs="宋体"/>
          <w:color w:val="auto"/>
          <w:kern w:val="0"/>
          <w:szCs w:val="21"/>
          <w:lang w:bidi="ar"/>
        </w:rPr>
        <w:t>，属于</w:t>
      </w:r>
      <w:r>
        <w:rPr>
          <w:rFonts w:hint="eastAsia" w:ascii="宋体" w:hAnsi="宋体" w:eastAsia="宋体" w:cs="宋体"/>
          <w:color w:val="auto"/>
          <w:kern w:val="0"/>
          <w:szCs w:val="21"/>
          <w:u w:val="single"/>
          <w:lang w:bidi="ar"/>
        </w:rPr>
        <w:t>（采购文件中明确的所属行业）</w:t>
      </w:r>
      <w:r>
        <w:rPr>
          <w:rFonts w:hint="eastAsia" w:ascii="宋体" w:hAnsi="宋体" w:eastAsia="宋体" w:cs="宋体"/>
          <w:color w:val="auto"/>
          <w:kern w:val="0"/>
          <w:szCs w:val="21"/>
          <w:lang w:bidi="ar"/>
        </w:rPr>
        <w:t>行业；制造商为</w:t>
      </w:r>
      <w:r>
        <w:rPr>
          <w:rFonts w:hint="eastAsia" w:ascii="宋体" w:hAnsi="宋体" w:eastAsia="宋体" w:cs="宋体"/>
          <w:color w:val="auto"/>
          <w:kern w:val="0"/>
          <w:szCs w:val="21"/>
          <w:u w:val="single"/>
          <w:lang w:bidi="ar"/>
        </w:rPr>
        <w:t>（企业名称）</w:t>
      </w:r>
      <w:r>
        <w:rPr>
          <w:rFonts w:hint="eastAsia" w:ascii="宋体" w:hAnsi="宋体" w:eastAsia="宋体" w:cs="宋体"/>
          <w:color w:val="auto"/>
          <w:kern w:val="0"/>
          <w:szCs w:val="21"/>
          <w:lang w:bidi="ar"/>
        </w:rPr>
        <w:t>，从业人员</w:t>
      </w:r>
      <w:r>
        <w:rPr>
          <w:rFonts w:hint="eastAsia" w:ascii="宋体" w:hAnsi="宋体" w:eastAsia="宋体" w:cs="宋体"/>
          <w:color w:val="auto"/>
          <w:kern w:val="0"/>
          <w:szCs w:val="21"/>
          <w:u w:val="single"/>
          <w:lang w:bidi="ar"/>
        </w:rPr>
        <w:t xml:space="preserve">      </w:t>
      </w:r>
      <w:r>
        <w:rPr>
          <w:rFonts w:hint="eastAsia" w:ascii="宋体" w:hAnsi="宋体" w:eastAsia="宋体" w:cs="宋体"/>
          <w:color w:val="auto"/>
          <w:kern w:val="0"/>
          <w:szCs w:val="21"/>
          <w:lang w:bidi="ar"/>
        </w:rPr>
        <w:t>人，营业收入为</w:t>
      </w:r>
      <w:r>
        <w:rPr>
          <w:rFonts w:hint="eastAsia" w:ascii="宋体" w:hAnsi="宋体" w:eastAsia="宋体" w:cs="宋体"/>
          <w:color w:val="auto"/>
          <w:kern w:val="0"/>
          <w:szCs w:val="21"/>
          <w:u w:val="single"/>
          <w:lang w:bidi="ar"/>
        </w:rPr>
        <w:t xml:space="preserve">       </w:t>
      </w:r>
      <w:r>
        <w:rPr>
          <w:rFonts w:hint="eastAsia" w:ascii="宋体" w:hAnsi="宋体" w:eastAsia="宋体" w:cs="宋体"/>
          <w:color w:val="auto"/>
          <w:kern w:val="0"/>
          <w:szCs w:val="21"/>
          <w:lang w:bidi="ar"/>
        </w:rPr>
        <w:t>万元，资产总额为</w:t>
      </w:r>
      <w:r>
        <w:rPr>
          <w:rFonts w:hint="eastAsia" w:ascii="宋体" w:hAnsi="宋体" w:eastAsia="宋体" w:cs="宋体"/>
          <w:color w:val="auto"/>
          <w:kern w:val="0"/>
          <w:szCs w:val="21"/>
          <w:u w:val="single"/>
          <w:lang w:bidi="ar"/>
        </w:rPr>
        <w:t xml:space="preserve">       </w:t>
      </w:r>
      <w:r>
        <w:rPr>
          <w:rFonts w:hint="eastAsia" w:ascii="宋体" w:hAnsi="宋体" w:eastAsia="宋体" w:cs="宋体"/>
          <w:color w:val="auto"/>
          <w:kern w:val="0"/>
          <w:szCs w:val="21"/>
          <w:lang w:bidi="ar"/>
        </w:rPr>
        <w:t>万元，属于</w:t>
      </w:r>
      <w:r>
        <w:rPr>
          <w:rFonts w:hint="eastAsia" w:ascii="宋体" w:hAnsi="宋体" w:eastAsia="宋体" w:cs="宋体"/>
          <w:color w:val="auto"/>
          <w:kern w:val="0"/>
          <w:szCs w:val="21"/>
          <w:u w:val="single"/>
          <w:lang w:bidi="ar"/>
        </w:rPr>
        <w:t>（中型企业、小型企业、微型企业）</w:t>
      </w:r>
      <w:r>
        <w:rPr>
          <w:rFonts w:hint="eastAsia" w:ascii="宋体" w:hAnsi="宋体" w:eastAsia="宋体" w:cs="宋体"/>
          <w:color w:val="auto"/>
          <w:kern w:val="0"/>
          <w:szCs w:val="21"/>
          <w:lang w:bidi="ar"/>
        </w:rPr>
        <w:t xml:space="preserve">； </w:t>
      </w:r>
    </w:p>
    <w:p w14:paraId="478F932E">
      <w:pPr>
        <w:widowControl/>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lang w:bidi="ar"/>
        </w:rPr>
        <w:t xml:space="preserve">2. </w:t>
      </w:r>
      <w:r>
        <w:rPr>
          <w:rFonts w:hint="eastAsia" w:ascii="宋体" w:hAnsi="宋体" w:eastAsia="宋体" w:cs="宋体"/>
          <w:color w:val="auto"/>
          <w:kern w:val="0"/>
          <w:szCs w:val="21"/>
          <w:u w:val="single"/>
          <w:lang w:bidi="ar"/>
        </w:rPr>
        <w:t xml:space="preserve">（标的名称） </w:t>
      </w:r>
      <w:r>
        <w:rPr>
          <w:rFonts w:hint="eastAsia" w:ascii="宋体" w:hAnsi="宋体" w:eastAsia="宋体" w:cs="宋体"/>
          <w:color w:val="auto"/>
          <w:kern w:val="0"/>
          <w:szCs w:val="21"/>
          <w:lang w:bidi="ar"/>
        </w:rPr>
        <w:t>，属于</w:t>
      </w:r>
      <w:r>
        <w:rPr>
          <w:rFonts w:hint="eastAsia" w:ascii="宋体" w:hAnsi="宋体" w:eastAsia="宋体" w:cs="宋体"/>
          <w:color w:val="auto"/>
          <w:kern w:val="0"/>
          <w:szCs w:val="21"/>
          <w:u w:val="single"/>
          <w:lang w:bidi="ar"/>
        </w:rPr>
        <w:t>（采购文件中明确的所属行业）</w:t>
      </w:r>
      <w:r>
        <w:rPr>
          <w:rFonts w:hint="eastAsia" w:ascii="宋体" w:hAnsi="宋体" w:eastAsia="宋体" w:cs="宋体"/>
          <w:color w:val="auto"/>
          <w:kern w:val="0"/>
          <w:szCs w:val="21"/>
          <w:lang w:bidi="ar"/>
        </w:rPr>
        <w:t>行业；制造商为</w:t>
      </w:r>
      <w:r>
        <w:rPr>
          <w:rFonts w:hint="eastAsia" w:ascii="宋体" w:hAnsi="宋体" w:eastAsia="宋体" w:cs="宋体"/>
          <w:color w:val="auto"/>
          <w:kern w:val="0"/>
          <w:szCs w:val="21"/>
          <w:u w:val="single"/>
          <w:lang w:bidi="ar"/>
        </w:rPr>
        <w:t>（企业名称）</w:t>
      </w:r>
      <w:r>
        <w:rPr>
          <w:rFonts w:hint="eastAsia" w:ascii="宋体" w:hAnsi="宋体" w:eastAsia="宋体" w:cs="宋体"/>
          <w:color w:val="auto"/>
          <w:kern w:val="0"/>
          <w:szCs w:val="21"/>
          <w:lang w:bidi="ar"/>
        </w:rPr>
        <w:t>，从业人员</w:t>
      </w:r>
      <w:r>
        <w:rPr>
          <w:rFonts w:hint="eastAsia" w:ascii="宋体" w:hAnsi="宋体" w:eastAsia="宋体" w:cs="宋体"/>
          <w:color w:val="auto"/>
          <w:kern w:val="0"/>
          <w:szCs w:val="21"/>
          <w:u w:val="single"/>
          <w:lang w:bidi="ar"/>
        </w:rPr>
        <w:t xml:space="preserve">      </w:t>
      </w:r>
      <w:r>
        <w:rPr>
          <w:rFonts w:hint="eastAsia" w:ascii="宋体" w:hAnsi="宋体" w:eastAsia="宋体" w:cs="宋体"/>
          <w:color w:val="auto"/>
          <w:kern w:val="0"/>
          <w:szCs w:val="21"/>
          <w:lang w:bidi="ar"/>
        </w:rPr>
        <w:t>人，营业收入为</w:t>
      </w:r>
      <w:r>
        <w:rPr>
          <w:rFonts w:hint="eastAsia" w:ascii="宋体" w:hAnsi="宋体" w:eastAsia="宋体" w:cs="宋体"/>
          <w:color w:val="auto"/>
          <w:kern w:val="0"/>
          <w:szCs w:val="21"/>
          <w:u w:val="single"/>
          <w:lang w:bidi="ar"/>
        </w:rPr>
        <w:t xml:space="preserve">       </w:t>
      </w:r>
      <w:r>
        <w:rPr>
          <w:rFonts w:hint="eastAsia" w:ascii="宋体" w:hAnsi="宋体" w:eastAsia="宋体" w:cs="宋体"/>
          <w:color w:val="auto"/>
          <w:kern w:val="0"/>
          <w:szCs w:val="21"/>
          <w:lang w:bidi="ar"/>
        </w:rPr>
        <w:t>万元，资产总额为</w:t>
      </w:r>
      <w:r>
        <w:rPr>
          <w:rFonts w:hint="eastAsia" w:ascii="宋体" w:hAnsi="宋体" w:eastAsia="宋体" w:cs="宋体"/>
          <w:color w:val="auto"/>
          <w:kern w:val="0"/>
          <w:szCs w:val="21"/>
          <w:u w:val="single"/>
          <w:lang w:bidi="ar"/>
        </w:rPr>
        <w:t xml:space="preserve">       </w:t>
      </w:r>
      <w:r>
        <w:rPr>
          <w:rFonts w:hint="eastAsia" w:ascii="宋体" w:hAnsi="宋体" w:eastAsia="宋体" w:cs="宋体"/>
          <w:color w:val="auto"/>
          <w:kern w:val="0"/>
          <w:szCs w:val="21"/>
          <w:lang w:bidi="ar"/>
        </w:rPr>
        <w:t>万元，属于</w:t>
      </w:r>
      <w:r>
        <w:rPr>
          <w:rFonts w:hint="eastAsia" w:ascii="宋体" w:hAnsi="宋体" w:eastAsia="宋体" w:cs="宋体"/>
          <w:color w:val="auto"/>
          <w:kern w:val="0"/>
          <w:szCs w:val="21"/>
          <w:u w:val="single"/>
          <w:lang w:bidi="ar"/>
        </w:rPr>
        <w:t>（中型企业、小型企业、微型企业）</w:t>
      </w:r>
      <w:r>
        <w:rPr>
          <w:rFonts w:hint="eastAsia" w:ascii="宋体" w:hAnsi="宋体" w:eastAsia="宋体" w:cs="宋体"/>
          <w:color w:val="auto"/>
          <w:kern w:val="0"/>
          <w:szCs w:val="21"/>
          <w:lang w:bidi="ar"/>
        </w:rPr>
        <w:t xml:space="preserve">；  </w:t>
      </w:r>
    </w:p>
    <w:p w14:paraId="424FB25C">
      <w:pPr>
        <w:widowControl/>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lang w:bidi="ar"/>
        </w:rPr>
        <w:t>……</w:t>
      </w:r>
    </w:p>
    <w:p w14:paraId="2458C515">
      <w:pPr>
        <w:widowControl/>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14:paraId="03FBDC4C">
      <w:pPr>
        <w:widowControl/>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lang w:bidi="ar"/>
        </w:rPr>
        <w:t xml:space="preserve">企业名称（盖章）： </w:t>
      </w:r>
    </w:p>
    <w:p w14:paraId="559B9D52">
      <w:pPr>
        <w:widowControl/>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lang w:bidi="ar"/>
        </w:rPr>
        <w:t xml:space="preserve">日 期： </w:t>
      </w:r>
    </w:p>
    <w:p w14:paraId="5BB89EA2">
      <w:pPr>
        <w:widowControl/>
        <w:ind w:firstLine="360" w:firstLineChars="200"/>
        <w:jc w:val="left"/>
        <w:rPr>
          <w:rFonts w:hint="eastAsia" w:ascii="宋体" w:hAnsi="宋体" w:eastAsia="宋体" w:cs="宋体"/>
          <w:color w:val="auto"/>
          <w:kern w:val="0"/>
          <w:sz w:val="18"/>
          <w:szCs w:val="18"/>
          <w:lang w:bidi="ar"/>
        </w:rPr>
      </w:pPr>
    </w:p>
    <w:p w14:paraId="522DD2B3">
      <w:pPr>
        <w:widowControl/>
        <w:ind w:firstLine="420" w:firstLineChars="200"/>
        <w:jc w:val="left"/>
        <w:rPr>
          <w:rFonts w:hint="eastAsia" w:ascii="宋体" w:hAnsi="宋体" w:eastAsia="宋体" w:cs="宋体"/>
          <w:color w:val="auto"/>
          <w:kern w:val="0"/>
          <w:szCs w:val="21"/>
          <w:highlight w:val="yellow"/>
          <w:lang w:bidi="ar"/>
        </w:rPr>
      </w:pPr>
      <w:r>
        <w:rPr>
          <w:rFonts w:hint="eastAsia" w:ascii="宋体" w:hAnsi="宋体" w:eastAsia="宋体" w:cs="宋体"/>
          <w:color w:val="auto"/>
          <w:kern w:val="0"/>
          <w:szCs w:val="21"/>
          <w:highlight w:val="none"/>
          <w:lang w:bidi="ar"/>
        </w:rPr>
        <w:t>注：1.属于专门面向中小企业采购的货物类项目，投标人应按本声明函内容和格式如实声明采购标的制造商的企业规模，未提供本声明函或不符合《政府采购促进中小企业发展管理办法》（财库﹝2020﹞46 号）规定的，其</w:t>
      </w:r>
      <w:r>
        <w:rPr>
          <w:rFonts w:hint="eastAsia" w:ascii="宋体" w:hAnsi="宋体" w:eastAsia="宋体" w:cs="宋体"/>
          <w:b/>
          <w:bCs/>
          <w:color w:val="auto"/>
          <w:kern w:val="0"/>
          <w:szCs w:val="21"/>
          <w:highlight w:val="none"/>
          <w:lang w:bidi="ar"/>
        </w:rPr>
        <w:t>投标无效。</w:t>
      </w:r>
    </w:p>
    <w:p w14:paraId="2AECC8B1">
      <w:pPr>
        <w:widowControl/>
        <w:ind w:firstLine="420" w:firstLineChars="200"/>
        <w:jc w:val="left"/>
        <w:rPr>
          <w:rFonts w:hint="eastAsia" w:ascii="宋体" w:hAnsi="宋体" w:eastAsia="宋体" w:cs="宋体"/>
          <w:bCs/>
          <w:color w:val="auto"/>
          <w:spacing w:val="6"/>
          <w:kern w:val="0"/>
          <w:szCs w:val="21"/>
        </w:rPr>
      </w:pPr>
      <w:r>
        <w:rPr>
          <w:rFonts w:hint="eastAsia" w:ascii="宋体" w:hAnsi="宋体" w:eastAsia="宋体" w:cs="宋体"/>
          <w:color w:val="auto"/>
          <w:kern w:val="0"/>
          <w:szCs w:val="21"/>
          <w:lang w:bidi="ar"/>
        </w:rPr>
        <w:t>2.从业人员、营业收入、资产总额填报上一年度数据，无上一年度数据的新成立企业可不填报。</w:t>
      </w:r>
    </w:p>
    <w:p w14:paraId="6BB46577">
      <w:pPr>
        <w:adjustRightInd w:val="0"/>
        <w:snapToGrid w:val="0"/>
        <w:spacing w:line="360" w:lineRule="auto"/>
        <w:ind w:firstLine="420" w:firstLineChars="200"/>
        <w:rPr>
          <w:rFonts w:hint="eastAsia" w:ascii="宋体" w:hAnsi="宋体" w:eastAsia="宋体" w:cs="宋体"/>
          <w:color w:val="auto"/>
          <w:kern w:val="0"/>
          <w:szCs w:val="21"/>
        </w:rPr>
      </w:pPr>
    </w:p>
    <w:p w14:paraId="362C282B">
      <w:pPr>
        <w:numPr>
          <w:ilvl w:val="0"/>
          <w:numId w:val="0"/>
        </w:numPr>
        <w:adjustRightInd w:val="0"/>
        <w:snapToGrid w:val="0"/>
        <w:spacing w:line="360" w:lineRule="auto"/>
        <w:rPr>
          <w:rFonts w:hint="eastAsia" w:ascii="宋体" w:hAnsi="宋体" w:eastAsia="宋体" w:cs="宋体"/>
          <w:b/>
          <w:bCs/>
          <w:color w:val="auto"/>
          <w:spacing w:val="6"/>
          <w:kern w:val="0"/>
          <w:szCs w:val="32"/>
        </w:rPr>
      </w:pPr>
    </w:p>
    <w:p w14:paraId="1FBE2B9D">
      <w:pPr>
        <w:adjustRightInd w:val="0"/>
        <w:snapToGrid w:val="0"/>
        <w:spacing w:line="360" w:lineRule="auto"/>
        <w:ind w:firstLine="420" w:firstLineChars="200"/>
        <w:rPr>
          <w:rFonts w:hint="eastAsia" w:ascii="宋体" w:hAnsi="宋体" w:eastAsia="宋体" w:cs="宋体"/>
          <w:color w:val="auto"/>
          <w:kern w:val="0"/>
          <w:szCs w:val="21"/>
        </w:rPr>
      </w:pPr>
    </w:p>
    <w:p w14:paraId="6370B002">
      <w:pPr>
        <w:numPr>
          <w:ilvl w:val="0"/>
          <w:numId w:val="0"/>
        </w:numPr>
        <w:adjustRightInd w:val="0"/>
        <w:snapToGrid w:val="0"/>
        <w:spacing w:line="360" w:lineRule="auto"/>
        <w:rPr>
          <w:rFonts w:hint="eastAsia" w:ascii="宋体" w:hAnsi="宋体" w:eastAsia="宋体" w:cs="宋体"/>
          <w:b/>
          <w:bCs/>
          <w:color w:val="auto"/>
          <w:spacing w:val="6"/>
          <w:kern w:val="0"/>
          <w:szCs w:val="32"/>
        </w:rPr>
      </w:pPr>
    </w:p>
    <w:p w14:paraId="55C99E9A">
      <w:pPr>
        <w:pStyle w:val="45"/>
        <w:rPr>
          <w:rFonts w:hint="eastAsia" w:ascii="宋体" w:hAnsi="宋体" w:eastAsia="宋体" w:cs="宋体"/>
        </w:rPr>
      </w:pPr>
    </w:p>
    <w:p w14:paraId="47E5C34B">
      <w:pPr>
        <w:numPr>
          <w:ilvl w:val="0"/>
          <w:numId w:val="0"/>
        </w:numPr>
        <w:adjustRightInd w:val="0"/>
        <w:snapToGrid w:val="0"/>
        <w:spacing w:line="360" w:lineRule="auto"/>
        <w:rPr>
          <w:rFonts w:hint="eastAsia" w:ascii="宋体" w:hAnsi="宋体" w:eastAsia="宋体" w:cs="宋体"/>
          <w:b/>
          <w:bCs/>
          <w:color w:val="auto"/>
          <w:spacing w:val="6"/>
          <w:szCs w:val="32"/>
        </w:rPr>
      </w:pPr>
      <w:r>
        <w:rPr>
          <w:rFonts w:hint="eastAsia" w:ascii="宋体" w:hAnsi="宋体" w:eastAsia="宋体" w:cs="宋体"/>
          <w:b/>
          <w:bCs/>
          <w:color w:val="auto"/>
          <w:spacing w:val="6"/>
          <w:kern w:val="0"/>
          <w:szCs w:val="32"/>
        </w:rPr>
        <w:t>附件9-2</w:t>
      </w:r>
      <w:r>
        <w:rPr>
          <w:rFonts w:hint="eastAsia" w:ascii="宋体" w:hAnsi="宋体" w:eastAsia="宋体" w:cs="宋体"/>
          <w:b/>
          <w:bCs/>
          <w:color w:val="auto"/>
          <w:spacing w:val="6"/>
          <w:szCs w:val="32"/>
        </w:rPr>
        <w:t>残疾人福利性单位声明函</w:t>
      </w:r>
      <w:bookmarkEnd w:id="185"/>
    </w:p>
    <w:p w14:paraId="1976C3A5">
      <w:pPr>
        <w:adjustRightInd w:val="0"/>
        <w:snapToGrid w:val="0"/>
        <w:spacing w:line="360" w:lineRule="auto"/>
        <w:jc w:val="center"/>
        <w:rPr>
          <w:rFonts w:hint="eastAsia" w:ascii="宋体" w:hAnsi="宋体" w:eastAsia="宋体" w:cs="宋体"/>
          <w:b/>
          <w:color w:val="auto"/>
          <w:spacing w:val="6"/>
          <w:sz w:val="28"/>
          <w:szCs w:val="28"/>
        </w:rPr>
      </w:pPr>
      <w:r>
        <w:rPr>
          <w:rFonts w:hint="eastAsia" w:ascii="宋体" w:hAnsi="宋体" w:eastAsia="宋体" w:cs="宋体"/>
          <w:b/>
          <w:color w:val="auto"/>
          <w:spacing w:val="6"/>
          <w:sz w:val="28"/>
          <w:szCs w:val="28"/>
        </w:rPr>
        <w:t>残疾人福利性单位声明函</w:t>
      </w:r>
    </w:p>
    <w:p w14:paraId="1FA8CABE">
      <w:pPr>
        <w:adjustRightInd w:val="0"/>
        <w:snapToGrid w:val="0"/>
        <w:spacing w:line="360" w:lineRule="auto"/>
        <w:jc w:val="center"/>
        <w:rPr>
          <w:rFonts w:hint="eastAsia" w:ascii="宋体" w:hAnsi="宋体" w:eastAsia="宋体" w:cs="宋体"/>
          <w:b/>
          <w:color w:val="auto"/>
          <w:spacing w:val="6"/>
          <w:szCs w:val="21"/>
        </w:rPr>
      </w:pPr>
      <w:r>
        <w:rPr>
          <w:rFonts w:hint="eastAsia" w:ascii="宋体" w:hAnsi="宋体" w:eastAsia="宋体" w:cs="宋体"/>
          <w:b/>
          <w:color w:val="auto"/>
          <w:spacing w:val="6"/>
          <w:szCs w:val="21"/>
        </w:rPr>
        <w:t>(不符合政策要求的无需提供)</w:t>
      </w:r>
    </w:p>
    <w:p w14:paraId="4D589A41">
      <w:pPr>
        <w:adjustRightInd w:val="0"/>
        <w:snapToGrid w:val="0"/>
        <w:spacing w:line="360" w:lineRule="auto"/>
        <w:ind w:firstLine="444" w:firstLineChars="200"/>
        <w:rPr>
          <w:rFonts w:hint="eastAsia" w:ascii="宋体" w:hAnsi="宋体" w:eastAsia="宋体" w:cs="宋体"/>
          <w:color w:val="auto"/>
          <w:spacing w:val="6"/>
          <w:szCs w:val="21"/>
        </w:rPr>
      </w:pPr>
    </w:p>
    <w:p w14:paraId="7F49BDB1">
      <w:pPr>
        <w:adjustRightInd w:val="0"/>
        <w:snapToGrid w:val="0"/>
        <w:spacing w:line="360" w:lineRule="auto"/>
        <w:ind w:firstLine="444" w:firstLineChars="200"/>
        <w:rPr>
          <w:rFonts w:hint="eastAsia" w:ascii="宋体" w:hAnsi="宋体" w:eastAsia="宋体" w:cs="宋体"/>
          <w:color w:val="auto"/>
          <w:spacing w:val="6"/>
          <w:szCs w:val="21"/>
        </w:rPr>
      </w:pPr>
      <w:r>
        <w:rPr>
          <w:rFonts w:hint="eastAsia" w:ascii="宋体" w:hAnsi="宋体" w:eastAsia="宋体" w:cs="宋体"/>
          <w:color w:val="auto"/>
          <w:spacing w:val="6"/>
          <w:szCs w:val="21"/>
        </w:rPr>
        <w:t>本单位郑重声明，根据《财政部 民政部 中国残疾人联合会关于促进残疾人就业政府采购政策的通知》（财库</w:t>
      </w:r>
      <w:r>
        <w:rPr>
          <w:rFonts w:hint="eastAsia" w:ascii="宋体" w:hAnsi="宋体" w:eastAsia="宋体" w:cs="宋体"/>
          <w:color w:val="auto"/>
          <w:szCs w:val="21"/>
        </w:rPr>
        <w:t>〔2017〕141</w:t>
      </w:r>
      <w:r>
        <w:rPr>
          <w:rFonts w:hint="eastAsia" w:ascii="宋体" w:hAnsi="宋体" w:eastAsia="宋体" w:cs="宋体"/>
          <w:color w:val="auto"/>
          <w:spacing w:val="6"/>
          <w:szCs w:val="21"/>
        </w:rPr>
        <w:t>号）的规定，本单位为符合条件的残疾人福利性单位，且本单位参加</w:t>
      </w:r>
      <w:r>
        <w:rPr>
          <w:rFonts w:hint="eastAsia" w:ascii="宋体" w:hAnsi="宋体" w:eastAsia="宋体" w:cs="宋体"/>
          <w:color w:val="auto"/>
          <w:spacing w:val="6"/>
          <w:szCs w:val="21"/>
          <w:u w:val="single"/>
        </w:rPr>
        <w:t xml:space="preserve">             </w:t>
      </w:r>
      <w:r>
        <w:rPr>
          <w:rFonts w:hint="eastAsia" w:ascii="宋体" w:hAnsi="宋体" w:eastAsia="宋体" w:cs="宋体"/>
          <w:color w:val="auto"/>
          <w:spacing w:val="6"/>
          <w:szCs w:val="21"/>
        </w:rPr>
        <w:t>单位的</w:t>
      </w:r>
      <w:r>
        <w:rPr>
          <w:rFonts w:hint="eastAsia" w:ascii="宋体" w:hAnsi="宋体" w:eastAsia="宋体" w:cs="宋体"/>
          <w:color w:val="auto"/>
          <w:spacing w:val="6"/>
          <w:szCs w:val="21"/>
          <w:u w:val="single"/>
        </w:rPr>
        <w:t xml:space="preserve">               </w:t>
      </w:r>
      <w:r>
        <w:rPr>
          <w:rFonts w:hint="eastAsia" w:ascii="宋体" w:hAnsi="宋体" w:eastAsia="宋体" w:cs="宋体"/>
          <w:color w:val="auto"/>
          <w:spacing w:val="6"/>
          <w:szCs w:val="21"/>
        </w:rPr>
        <w:t>项目采购活动提供本单位制造的货物（由本单位承担工程/提供服务），或者提供其他残疾人福利性单位制造的货物（不包括使用非残疾人福利性单位注册商标的货物）。</w:t>
      </w:r>
    </w:p>
    <w:p w14:paraId="5350F59E">
      <w:pPr>
        <w:adjustRightInd w:val="0"/>
        <w:snapToGrid w:val="0"/>
        <w:spacing w:line="360" w:lineRule="auto"/>
        <w:ind w:firstLine="444" w:firstLineChars="200"/>
        <w:rPr>
          <w:rFonts w:hint="eastAsia" w:ascii="宋体" w:hAnsi="宋体" w:eastAsia="宋体" w:cs="宋体"/>
          <w:color w:val="auto"/>
          <w:spacing w:val="6"/>
          <w:szCs w:val="21"/>
        </w:rPr>
      </w:pPr>
      <w:r>
        <w:rPr>
          <w:rFonts w:hint="eastAsia" w:ascii="宋体" w:hAnsi="宋体" w:eastAsia="宋体" w:cs="宋体"/>
          <w:color w:val="auto"/>
          <w:spacing w:val="6"/>
          <w:szCs w:val="21"/>
        </w:rPr>
        <w:t>本单位对上述声明的真实性负责。如有虚假，将依法承担相应责任。</w:t>
      </w:r>
    </w:p>
    <w:p w14:paraId="5FB9B4B6">
      <w:pPr>
        <w:adjustRightInd w:val="0"/>
        <w:snapToGrid w:val="0"/>
        <w:spacing w:line="360" w:lineRule="auto"/>
        <w:ind w:firstLine="444" w:firstLineChars="200"/>
        <w:rPr>
          <w:rFonts w:hint="eastAsia" w:ascii="宋体" w:hAnsi="宋体" w:eastAsia="宋体" w:cs="宋体"/>
          <w:color w:val="auto"/>
          <w:spacing w:val="6"/>
          <w:szCs w:val="21"/>
        </w:rPr>
      </w:pPr>
    </w:p>
    <w:p w14:paraId="0CC3E8F3">
      <w:pPr>
        <w:adjustRightInd w:val="0"/>
        <w:snapToGrid w:val="0"/>
        <w:spacing w:line="360" w:lineRule="auto"/>
        <w:ind w:firstLine="444" w:firstLineChars="200"/>
        <w:rPr>
          <w:rFonts w:hint="eastAsia" w:ascii="宋体" w:hAnsi="宋体" w:eastAsia="宋体" w:cs="宋体"/>
          <w:color w:val="auto"/>
          <w:spacing w:val="6"/>
          <w:szCs w:val="21"/>
        </w:rPr>
      </w:pPr>
    </w:p>
    <w:p w14:paraId="40EDECFE">
      <w:pPr>
        <w:tabs>
          <w:tab w:val="left" w:pos="4860"/>
        </w:tabs>
        <w:adjustRightInd w:val="0"/>
        <w:snapToGrid w:val="0"/>
        <w:spacing w:line="360" w:lineRule="auto"/>
        <w:ind w:right="1560" w:firstLine="444" w:firstLineChars="200"/>
        <w:jc w:val="center"/>
        <w:rPr>
          <w:rFonts w:hint="eastAsia" w:ascii="宋体" w:hAnsi="宋体" w:eastAsia="宋体" w:cs="宋体"/>
          <w:color w:val="auto"/>
          <w:spacing w:val="6"/>
          <w:szCs w:val="21"/>
        </w:rPr>
      </w:pPr>
      <w:r>
        <w:rPr>
          <w:rFonts w:hint="eastAsia" w:ascii="宋体" w:hAnsi="宋体" w:eastAsia="宋体" w:cs="宋体"/>
          <w:color w:val="auto"/>
          <w:spacing w:val="6"/>
          <w:szCs w:val="21"/>
        </w:rPr>
        <w:t xml:space="preserve">               单位名称（盖章）：</w:t>
      </w:r>
    </w:p>
    <w:p w14:paraId="063454B5">
      <w:pPr>
        <w:tabs>
          <w:tab w:val="left" w:pos="4860"/>
        </w:tabs>
        <w:adjustRightInd w:val="0"/>
        <w:snapToGrid w:val="0"/>
        <w:spacing w:line="360" w:lineRule="auto"/>
        <w:ind w:right="1560" w:firstLine="444" w:firstLineChars="200"/>
        <w:jc w:val="center"/>
        <w:rPr>
          <w:rFonts w:hint="eastAsia" w:ascii="宋体" w:hAnsi="宋体" w:eastAsia="宋体" w:cs="宋体"/>
          <w:color w:val="auto"/>
          <w:spacing w:val="6"/>
          <w:szCs w:val="21"/>
        </w:rPr>
      </w:pPr>
      <w:r>
        <w:rPr>
          <w:rFonts w:hint="eastAsia" w:ascii="宋体" w:hAnsi="宋体" w:eastAsia="宋体" w:cs="宋体"/>
          <w:color w:val="auto"/>
          <w:spacing w:val="6"/>
          <w:szCs w:val="21"/>
        </w:rPr>
        <w:t xml:space="preserve">       日  期：</w:t>
      </w:r>
    </w:p>
    <w:p w14:paraId="3723A726">
      <w:pPr>
        <w:widowControl/>
        <w:adjustRightInd w:val="0"/>
        <w:snapToGrid w:val="0"/>
        <w:spacing w:line="360" w:lineRule="auto"/>
        <w:jc w:val="left"/>
        <w:rPr>
          <w:rFonts w:hint="eastAsia" w:ascii="宋体" w:hAnsi="宋体" w:eastAsia="宋体" w:cs="宋体"/>
          <w:color w:val="auto"/>
          <w:kern w:val="0"/>
          <w:szCs w:val="21"/>
        </w:rPr>
        <w:sectPr>
          <w:pgSz w:w="11906" w:h="16838"/>
          <w:pgMar w:top="1440" w:right="1800" w:bottom="1440" w:left="1800" w:header="851" w:footer="992" w:gutter="0"/>
          <w:pgNumType w:fmt="decimal"/>
          <w:cols w:space="425" w:num="1"/>
          <w:docGrid w:type="lines" w:linePitch="312" w:charSpace="0"/>
        </w:sectPr>
      </w:pPr>
    </w:p>
    <w:p w14:paraId="551B6744">
      <w:pPr>
        <w:keepNext/>
        <w:keepLines/>
        <w:adjustRightInd w:val="0"/>
        <w:snapToGrid w:val="0"/>
        <w:spacing w:line="360" w:lineRule="auto"/>
        <w:outlineLvl w:val="2"/>
        <w:rPr>
          <w:rFonts w:hint="eastAsia" w:ascii="宋体" w:hAnsi="宋体" w:eastAsia="宋体" w:cs="宋体"/>
          <w:b/>
          <w:bCs/>
          <w:color w:val="auto"/>
          <w:szCs w:val="21"/>
        </w:rPr>
      </w:pPr>
      <w:bookmarkStart w:id="186" w:name="_Toc30665"/>
      <w:r>
        <w:rPr>
          <w:rFonts w:hint="eastAsia" w:ascii="宋体" w:hAnsi="宋体" w:eastAsia="宋体" w:cs="宋体"/>
          <w:b/>
          <w:bCs/>
          <w:color w:val="auto"/>
          <w:kern w:val="0"/>
          <w:szCs w:val="21"/>
        </w:rPr>
        <w:t>附件9-3</w:t>
      </w:r>
      <w:r>
        <w:rPr>
          <w:rFonts w:hint="eastAsia" w:ascii="宋体" w:hAnsi="宋体" w:eastAsia="宋体" w:cs="宋体"/>
          <w:b/>
          <w:bCs/>
          <w:color w:val="auto"/>
          <w:szCs w:val="21"/>
        </w:rPr>
        <w:t>监狱企业证明资料</w:t>
      </w:r>
      <w:bookmarkEnd w:id="186"/>
    </w:p>
    <w:p w14:paraId="0772F694">
      <w:pPr>
        <w:adjustRightInd w:val="0"/>
        <w:snapToGrid w:val="0"/>
        <w:spacing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监狱企业证明资料</w:t>
      </w:r>
    </w:p>
    <w:p w14:paraId="17B35C70">
      <w:pPr>
        <w:adjustRightInd w:val="0"/>
        <w:snapToGrid w:val="0"/>
        <w:spacing w:line="360" w:lineRule="auto"/>
        <w:jc w:val="center"/>
        <w:rPr>
          <w:rFonts w:hint="eastAsia" w:ascii="宋体" w:hAnsi="宋体" w:eastAsia="宋体" w:cs="宋体"/>
          <w:b/>
          <w:color w:val="auto"/>
          <w:spacing w:val="6"/>
          <w:szCs w:val="21"/>
        </w:rPr>
      </w:pPr>
      <w:r>
        <w:rPr>
          <w:rFonts w:hint="eastAsia" w:ascii="宋体" w:hAnsi="宋体" w:eastAsia="宋体" w:cs="宋体"/>
          <w:b/>
          <w:color w:val="auto"/>
          <w:spacing w:val="6"/>
          <w:szCs w:val="21"/>
        </w:rPr>
        <w:t>(不符合政策要求的无需提供)</w:t>
      </w:r>
    </w:p>
    <w:p w14:paraId="6EB06424">
      <w:pPr>
        <w:adjustRightInd w:val="0"/>
        <w:snapToGrid w:val="0"/>
        <w:spacing w:line="360" w:lineRule="auto"/>
        <w:rPr>
          <w:rFonts w:hint="eastAsia" w:ascii="宋体" w:hAnsi="宋体" w:eastAsia="宋体" w:cs="宋体"/>
          <w:color w:val="auto"/>
          <w:szCs w:val="21"/>
        </w:rPr>
      </w:pPr>
    </w:p>
    <w:p w14:paraId="0ABB42E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b w:val="0"/>
          <w:bCs/>
          <w:color w:val="auto"/>
          <w:szCs w:val="21"/>
        </w:rPr>
        <w:t>注</w:t>
      </w:r>
      <w:r>
        <w:rPr>
          <w:rFonts w:hint="eastAsia" w:ascii="宋体" w:hAnsi="宋体" w:eastAsia="宋体" w:cs="宋体"/>
          <w:b w:val="0"/>
          <w:bCs/>
          <w:color w:val="auto"/>
          <w:spacing w:val="6"/>
          <w:kern w:val="0"/>
          <w:szCs w:val="21"/>
        </w:rPr>
        <w:t>：</w:t>
      </w:r>
      <w:r>
        <w:rPr>
          <w:rFonts w:hint="eastAsia" w:ascii="宋体" w:hAnsi="宋体" w:eastAsia="宋体" w:cs="宋体"/>
          <w:b w:val="0"/>
          <w:bCs/>
          <w:color w:val="auto"/>
          <w:szCs w:val="21"/>
        </w:rPr>
        <w:t>按</w:t>
      </w:r>
      <w:r>
        <w:rPr>
          <w:rFonts w:hint="eastAsia" w:ascii="宋体" w:hAnsi="宋体" w:eastAsia="宋体" w:cs="宋体"/>
          <w:b w:val="0"/>
          <w:bCs/>
          <w:color w:val="auto"/>
          <w:spacing w:val="6"/>
          <w:szCs w:val="21"/>
        </w:rPr>
        <w:t>《</w:t>
      </w:r>
      <w:r>
        <w:rPr>
          <w:rFonts w:hint="eastAsia" w:ascii="宋体" w:hAnsi="宋体" w:eastAsia="宋体" w:cs="宋体"/>
          <w:color w:val="auto"/>
          <w:szCs w:val="21"/>
        </w:rPr>
        <w:t>财政部司法部关于政府采购支持监狱企业发展有关问题的通知</w:t>
      </w:r>
      <w:r>
        <w:rPr>
          <w:rFonts w:hint="eastAsia" w:ascii="宋体" w:hAnsi="宋体" w:eastAsia="宋体" w:cs="宋体"/>
          <w:color w:val="auto"/>
          <w:spacing w:val="6"/>
          <w:szCs w:val="21"/>
        </w:rPr>
        <w:t>》</w:t>
      </w:r>
      <w:r>
        <w:rPr>
          <w:rFonts w:hint="eastAsia" w:ascii="宋体" w:hAnsi="宋体" w:eastAsia="宋体" w:cs="宋体"/>
          <w:color w:val="auto"/>
          <w:szCs w:val="21"/>
        </w:rPr>
        <w:t>(财库〔2014〕68号)文件规定提供证明文件（复印件）。</w:t>
      </w:r>
    </w:p>
    <w:p w14:paraId="749D50D3">
      <w:pPr>
        <w:adjustRightInd w:val="0"/>
        <w:snapToGrid w:val="0"/>
        <w:spacing w:line="360" w:lineRule="auto"/>
        <w:ind w:firstLine="420" w:firstLineChars="200"/>
        <w:rPr>
          <w:rFonts w:hint="eastAsia" w:ascii="宋体" w:hAnsi="宋体" w:eastAsia="宋体" w:cs="宋体"/>
          <w:color w:val="auto"/>
          <w:szCs w:val="21"/>
        </w:rPr>
      </w:pPr>
    </w:p>
    <w:p w14:paraId="47257454">
      <w:pPr>
        <w:adjustRightInd w:val="0"/>
        <w:snapToGrid w:val="0"/>
        <w:spacing w:line="360" w:lineRule="auto"/>
        <w:ind w:firstLine="420" w:firstLineChars="200"/>
        <w:rPr>
          <w:rFonts w:hint="eastAsia" w:ascii="宋体" w:hAnsi="宋体" w:eastAsia="宋体" w:cs="宋体"/>
          <w:color w:val="auto"/>
          <w:szCs w:val="21"/>
        </w:rPr>
        <w:sectPr>
          <w:pgSz w:w="11906" w:h="16838"/>
          <w:pgMar w:top="1440" w:right="1800" w:bottom="1440" w:left="1800" w:header="851" w:footer="992" w:gutter="0"/>
          <w:pgNumType w:fmt="decimal"/>
          <w:cols w:space="425" w:num="1"/>
          <w:docGrid w:type="lines" w:linePitch="312" w:charSpace="0"/>
        </w:sectPr>
      </w:pPr>
    </w:p>
    <w:p w14:paraId="47005495">
      <w:pPr>
        <w:keepNext/>
        <w:keepLines/>
        <w:adjustRightInd w:val="0"/>
        <w:snapToGrid w:val="0"/>
        <w:spacing w:line="360" w:lineRule="auto"/>
        <w:outlineLvl w:val="2"/>
        <w:rPr>
          <w:rFonts w:hint="eastAsia" w:ascii="宋体" w:hAnsi="宋体" w:eastAsia="宋体" w:cs="宋体"/>
          <w:b/>
          <w:bCs/>
          <w:color w:val="auto"/>
          <w:szCs w:val="21"/>
        </w:rPr>
      </w:pPr>
      <w:bookmarkStart w:id="187" w:name="_Toc11088"/>
      <w:bookmarkStart w:id="188" w:name="_Toc62225533"/>
      <w:bookmarkStart w:id="189" w:name="_Toc107998053"/>
      <w:r>
        <w:rPr>
          <w:rFonts w:hint="eastAsia" w:ascii="宋体" w:hAnsi="宋体" w:eastAsia="宋体" w:cs="宋体"/>
          <w:b/>
          <w:bCs/>
          <w:color w:val="auto"/>
          <w:spacing w:val="6"/>
          <w:kern w:val="0"/>
          <w:szCs w:val="21"/>
        </w:rPr>
        <w:t xml:space="preserve">附件9-4 </w:t>
      </w:r>
      <w:r>
        <w:rPr>
          <w:rFonts w:hint="eastAsia" w:ascii="宋体" w:hAnsi="宋体" w:eastAsia="宋体" w:cs="宋体"/>
          <w:b/>
          <w:bCs/>
          <w:color w:val="auto"/>
          <w:szCs w:val="21"/>
        </w:rPr>
        <w:t>强制采购或者优先采购产品的证明材料</w:t>
      </w:r>
      <w:bookmarkEnd w:id="187"/>
      <w:bookmarkEnd w:id="188"/>
      <w:bookmarkEnd w:id="189"/>
    </w:p>
    <w:p w14:paraId="5D5C06E4">
      <w:pPr>
        <w:adjustRightInd w:val="0"/>
        <w:snapToGrid w:val="0"/>
        <w:spacing w:before="156" w:beforeLines="50"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强制采购或者优先采购产品</w:t>
      </w:r>
      <w:r>
        <w:rPr>
          <w:rFonts w:hint="eastAsia" w:ascii="宋体" w:hAnsi="宋体" w:eastAsia="宋体" w:cs="宋体"/>
          <w:b/>
          <w:bCs/>
          <w:color w:val="auto"/>
          <w:sz w:val="28"/>
          <w:szCs w:val="28"/>
        </w:rPr>
        <w:t>的</w:t>
      </w:r>
      <w:r>
        <w:rPr>
          <w:rFonts w:hint="eastAsia" w:ascii="宋体" w:hAnsi="宋体" w:eastAsia="宋体" w:cs="宋体"/>
          <w:b/>
          <w:color w:val="auto"/>
          <w:sz w:val="28"/>
          <w:szCs w:val="28"/>
        </w:rPr>
        <w:t>证明材料</w:t>
      </w:r>
    </w:p>
    <w:p w14:paraId="33948BCF">
      <w:pPr>
        <w:adjustRightInd w:val="0"/>
        <w:snapToGrid w:val="0"/>
        <w:spacing w:before="156" w:beforeLines="50" w:line="360" w:lineRule="auto"/>
        <w:jc w:val="center"/>
        <w:rPr>
          <w:rFonts w:hint="eastAsia" w:ascii="宋体" w:hAnsi="宋体" w:eastAsia="宋体" w:cs="宋体"/>
          <w:b/>
          <w:color w:val="auto"/>
          <w:spacing w:val="6"/>
          <w:szCs w:val="21"/>
        </w:rPr>
      </w:pPr>
      <w:r>
        <w:rPr>
          <w:rFonts w:hint="eastAsia" w:ascii="宋体" w:hAnsi="宋体" w:eastAsia="宋体" w:cs="宋体"/>
          <w:b/>
          <w:color w:val="auto"/>
          <w:spacing w:val="6"/>
          <w:szCs w:val="21"/>
        </w:rPr>
        <w:t>(属于强制采购或者优先采购产品的需提供)</w:t>
      </w:r>
    </w:p>
    <w:p w14:paraId="2D60904B">
      <w:pPr>
        <w:adjustRightInd w:val="0"/>
        <w:snapToGrid w:val="0"/>
        <w:spacing w:line="360" w:lineRule="auto"/>
        <w:ind w:firstLine="420" w:firstLineChars="200"/>
        <w:jc w:val="left"/>
        <w:rPr>
          <w:rFonts w:hint="eastAsia" w:ascii="宋体" w:hAnsi="宋体" w:eastAsia="宋体" w:cs="宋体"/>
          <w:color w:val="auto"/>
          <w:szCs w:val="21"/>
        </w:rPr>
      </w:pPr>
    </w:p>
    <w:p w14:paraId="0B506597">
      <w:pPr>
        <w:adjustRightInd w:val="0"/>
        <w:snapToGrid w:val="0"/>
        <w:spacing w:line="360" w:lineRule="auto"/>
        <w:jc w:val="left"/>
        <w:rPr>
          <w:rFonts w:hint="eastAsia" w:ascii="宋体" w:hAnsi="宋体" w:eastAsia="宋体" w:cs="宋体"/>
          <w:color w:val="auto"/>
          <w:szCs w:val="21"/>
        </w:rPr>
      </w:pPr>
      <w:r>
        <w:rPr>
          <w:rFonts w:hint="eastAsia" w:ascii="宋体" w:hAnsi="宋体" w:eastAsia="宋体" w:cs="宋体"/>
          <w:b w:val="0"/>
          <w:bCs/>
          <w:color w:val="auto"/>
          <w:szCs w:val="21"/>
        </w:rPr>
        <w:t>注：</w:t>
      </w:r>
      <w:r>
        <w:rPr>
          <w:rFonts w:hint="eastAsia" w:ascii="宋体" w:hAnsi="宋体" w:eastAsia="宋体" w:cs="宋体"/>
          <w:color w:val="auto"/>
          <w:szCs w:val="21"/>
        </w:rPr>
        <w:t>1</w:t>
      </w:r>
      <w:r>
        <w:rPr>
          <w:rFonts w:hint="eastAsia" w:ascii="宋体" w:hAnsi="宋体" w:eastAsia="宋体" w:cs="宋体"/>
          <w:color w:val="auto"/>
          <w:szCs w:val="21"/>
          <w:lang w:val="en-US" w:eastAsia="zh-CN"/>
        </w:rPr>
        <w:t>.</w:t>
      </w:r>
      <w:r>
        <w:rPr>
          <w:rFonts w:hint="eastAsia" w:ascii="宋体" w:hAnsi="宋体" w:eastAsia="宋体" w:cs="宋体"/>
          <w:color w:val="auto"/>
          <w:szCs w:val="21"/>
        </w:rPr>
        <w:t>供应商提供的产品</w:t>
      </w:r>
      <w:r>
        <w:rPr>
          <w:rFonts w:hint="eastAsia" w:ascii="宋体" w:hAnsi="宋体" w:eastAsia="宋体" w:cs="宋体"/>
          <w:bCs/>
          <w:color w:val="auto"/>
          <w:szCs w:val="21"/>
        </w:rPr>
        <w:t>属于优先采购的</w:t>
      </w:r>
      <w:r>
        <w:rPr>
          <w:rFonts w:hint="eastAsia" w:ascii="宋体" w:hAnsi="宋体" w:eastAsia="宋体" w:cs="宋体"/>
          <w:color w:val="auto"/>
          <w:szCs w:val="21"/>
        </w:rPr>
        <w:t>，应按第二章第4</w:t>
      </w:r>
      <w:r>
        <w:rPr>
          <w:rFonts w:hint="eastAsia" w:ascii="宋体" w:hAnsi="宋体" w:eastAsia="宋体" w:cs="宋体"/>
          <w:color w:val="auto"/>
          <w:szCs w:val="21"/>
          <w:lang w:val="en-US" w:eastAsia="zh-CN"/>
        </w:rPr>
        <w:t>3</w:t>
      </w:r>
      <w:r>
        <w:rPr>
          <w:rFonts w:hint="eastAsia" w:ascii="宋体" w:hAnsi="宋体" w:eastAsia="宋体" w:cs="宋体"/>
          <w:color w:val="auto"/>
          <w:szCs w:val="21"/>
        </w:rPr>
        <w:t>条规定提供证明材料和本章本节附页</w:t>
      </w:r>
      <w:r>
        <w:rPr>
          <w:rFonts w:hint="eastAsia" w:ascii="宋体" w:hAnsi="宋体" w:eastAsia="宋体" w:cs="宋体"/>
          <w:color w:val="auto"/>
          <w:szCs w:val="21"/>
          <w:lang w:val="en-US" w:eastAsia="zh-CN"/>
        </w:rPr>
        <w:t>1</w:t>
      </w:r>
      <w:r>
        <w:rPr>
          <w:rFonts w:hint="eastAsia" w:ascii="宋体" w:hAnsi="宋体" w:eastAsia="宋体" w:cs="宋体"/>
          <w:color w:val="auto"/>
          <w:szCs w:val="21"/>
        </w:rPr>
        <w:t>“优先采购产品清单”，并加盖供应商单位公章。</w:t>
      </w:r>
    </w:p>
    <w:p w14:paraId="298E033B">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color w:val="auto"/>
          <w:szCs w:val="21"/>
          <w:lang w:val="en-US" w:eastAsia="zh-CN"/>
        </w:rPr>
        <w:t>.</w:t>
      </w:r>
      <w:r>
        <w:rPr>
          <w:rFonts w:hint="eastAsia" w:ascii="宋体" w:hAnsi="宋体" w:eastAsia="宋体" w:cs="宋体"/>
          <w:color w:val="auto"/>
          <w:szCs w:val="21"/>
        </w:rPr>
        <w:t>节能产品、环境标志产品(强制采购或者优先采购产品)认证证书内容注明“详见证书附件”的，应提供其附件，以证明认证证书与响应文件一致。</w:t>
      </w:r>
    </w:p>
    <w:p w14:paraId="16D25289">
      <w:pPr>
        <w:adjustRightInd w:val="0"/>
        <w:snapToGrid w:val="0"/>
        <w:spacing w:line="360" w:lineRule="auto"/>
        <w:ind w:firstLine="420" w:firstLineChars="200"/>
        <w:jc w:val="left"/>
        <w:rPr>
          <w:rFonts w:hint="eastAsia" w:ascii="宋体" w:hAnsi="宋体" w:eastAsia="宋体" w:cs="宋体"/>
          <w:color w:val="auto"/>
          <w:szCs w:val="21"/>
        </w:rPr>
        <w:sectPr>
          <w:pgSz w:w="11906" w:h="16838"/>
          <w:pgMar w:top="1440" w:right="1800" w:bottom="1440" w:left="1800" w:header="851" w:footer="992" w:gutter="0"/>
          <w:pgNumType w:fmt="decimal"/>
          <w:cols w:space="425" w:num="1"/>
          <w:docGrid w:type="lines" w:linePitch="312" w:charSpace="0"/>
        </w:sectPr>
      </w:pPr>
    </w:p>
    <w:p w14:paraId="1A8D6CB9">
      <w:pPr>
        <w:keepNext/>
        <w:keepLines/>
        <w:adjustRightInd w:val="0"/>
        <w:snapToGrid w:val="0"/>
        <w:spacing w:line="360" w:lineRule="auto"/>
        <w:outlineLvl w:val="3"/>
        <w:rPr>
          <w:rFonts w:hint="eastAsia" w:ascii="宋体" w:hAnsi="宋体" w:eastAsia="宋体" w:cs="宋体"/>
          <w:b/>
          <w:bCs/>
          <w:color w:val="auto"/>
          <w:szCs w:val="21"/>
        </w:rPr>
      </w:pPr>
      <w:bookmarkStart w:id="190" w:name="_Toc107998054"/>
      <w:bookmarkStart w:id="191" w:name="_Toc62225534"/>
      <w:r>
        <w:rPr>
          <w:rFonts w:hint="eastAsia" w:ascii="宋体" w:hAnsi="宋体" w:eastAsia="宋体" w:cs="宋体"/>
          <w:b/>
          <w:bCs/>
          <w:color w:val="auto"/>
          <w:spacing w:val="6"/>
          <w:kern w:val="0"/>
          <w:szCs w:val="21"/>
        </w:rPr>
        <w:t>附页1</w:t>
      </w:r>
      <w:r>
        <w:rPr>
          <w:rFonts w:hint="eastAsia" w:ascii="宋体" w:hAnsi="宋体" w:eastAsia="宋体" w:cs="宋体"/>
          <w:b/>
          <w:bCs/>
          <w:color w:val="auto"/>
          <w:szCs w:val="21"/>
        </w:rPr>
        <w:t>优先采购产品清单</w:t>
      </w:r>
      <w:bookmarkEnd w:id="190"/>
      <w:bookmarkEnd w:id="191"/>
    </w:p>
    <w:p w14:paraId="24E0BA92">
      <w:pPr>
        <w:adjustRightInd w:val="0"/>
        <w:snapToGrid w:val="0"/>
        <w:spacing w:line="360" w:lineRule="auto"/>
        <w:jc w:val="center"/>
        <w:rPr>
          <w:rFonts w:hint="eastAsia" w:ascii="宋体" w:hAnsi="宋体" w:eastAsia="宋体" w:cs="宋体"/>
          <w:b/>
          <w:color w:val="auto"/>
          <w:spacing w:val="6"/>
          <w:szCs w:val="21"/>
        </w:rPr>
      </w:pPr>
      <w:r>
        <w:rPr>
          <w:rFonts w:hint="eastAsia" w:ascii="宋体" w:hAnsi="宋体" w:eastAsia="宋体" w:cs="宋体"/>
          <w:b/>
          <w:color w:val="auto"/>
          <w:sz w:val="28"/>
          <w:szCs w:val="28"/>
        </w:rPr>
        <w:t>优先采购产品清单</w:t>
      </w:r>
    </w:p>
    <w:p w14:paraId="1A994881">
      <w:pPr>
        <w:adjustRightInd w:val="0"/>
        <w:snapToGrid w:val="0"/>
        <w:spacing w:before="156" w:beforeLines="50" w:line="360" w:lineRule="auto"/>
        <w:rPr>
          <w:rFonts w:hint="eastAsia" w:ascii="宋体" w:hAnsi="宋体" w:eastAsia="宋体" w:cs="宋体"/>
          <w:color w:val="auto"/>
          <w:szCs w:val="21"/>
          <w:u w:val="single"/>
        </w:rPr>
      </w:pPr>
      <w:r>
        <w:rPr>
          <w:rFonts w:hint="eastAsia" w:ascii="宋体" w:hAnsi="宋体" w:eastAsia="宋体" w:cs="宋体"/>
          <w:color w:val="auto"/>
          <w:szCs w:val="21"/>
          <w:lang w:eastAsia="zh-CN"/>
        </w:rPr>
        <w:t>采购编号</w:t>
      </w:r>
      <w:r>
        <w:rPr>
          <w:rFonts w:hint="eastAsia" w:ascii="宋体" w:hAnsi="宋体" w:eastAsia="宋体" w:cs="宋体"/>
          <w:color w:val="auto"/>
          <w:szCs w:val="21"/>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p>
    <w:p w14:paraId="369B7834">
      <w:pPr>
        <w:adjustRightInd w:val="0"/>
        <w:snapToGrid w:val="0"/>
        <w:spacing w:before="156" w:beforeLines="50" w:line="360" w:lineRule="auto"/>
        <w:rPr>
          <w:rFonts w:hint="eastAsia" w:ascii="宋体" w:hAnsi="宋体" w:eastAsia="宋体" w:cs="宋体"/>
          <w:color w:val="auto"/>
          <w:szCs w:val="21"/>
          <w:u w:val="single"/>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88"/>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1843"/>
      </w:tblGrid>
      <w:tr w14:paraId="5C3C12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8789" w:type="dxa"/>
            <w:gridSpan w:val="6"/>
            <w:noWrap w:val="0"/>
            <w:vAlign w:val="center"/>
          </w:tcPr>
          <w:p w14:paraId="7A226614">
            <w:pPr>
              <w:widowControl/>
              <w:adjustRightInd w:val="0"/>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以下为供应商提供的政府采购优先采购产品，供应商对本表的真实性负责。如有虚假，将依法承担相应责任。</w:t>
            </w:r>
          </w:p>
        </w:tc>
      </w:tr>
      <w:tr w14:paraId="577495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noWrap w:val="0"/>
            <w:vAlign w:val="center"/>
          </w:tcPr>
          <w:p w14:paraId="715BFA1B">
            <w:pPr>
              <w:widowControl/>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1</w:t>
            </w:r>
          </w:p>
        </w:tc>
        <w:tc>
          <w:tcPr>
            <w:tcW w:w="1739" w:type="dxa"/>
            <w:noWrap w:val="0"/>
            <w:vAlign w:val="center"/>
          </w:tcPr>
          <w:p w14:paraId="374DB9DD">
            <w:pPr>
              <w:widowControl/>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34" w:type="dxa"/>
            <w:tcBorders>
              <w:right w:val="single" w:color="auto" w:sz="4" w:space="0"/>
            </w:tcBorders>
            <w:noWrap w:val="0"/>
            <w:vAlign w:val="center"/>
          </w:tcPr>
          <w:p w14:paraId="14E36008">
            <w:pPr>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418" w:type="dxa"/>
            <w:tcBorders>
              <w:left w:val="single" w:color="auto" w:sz="4" w:space="0"/>
            </w:tcBorders>
            <w:noWrap w:val="0"/>
            <w:vAlign w:val="center"/>
          </w:tcPr>
          <w:p w14:paraId="29C8F75F">
            <w:pPr>
              <w:widowControl/>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4</w:t>
            </w:r>
          </w:p>
        </w:tc>
        <w:tc>
          <w:tcPr>
            <w:tcW w:w="1984" w:type="dxa"/>
            <w:noWrap w:val="0"/>
            <w:vAlign w:val="center"/>
          </w:tcPr>
          <w:p w14:paraId="65D8D1C1">
            <w:pPr>
              <w:widowControl/>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5</w:t>
            </w:r>
          </w:p>
        </w:tc>
        <w:tc>
          <w:tcPr>
            <w:tcW w:w="1843" w:type="dxa"/>
            <w:noWrap w:val="0"/>
            <w:vAlign w:val="center"/>
          </w:tcPr>
          <w:p w14:paraId="5EB10556">
            <w:pPr>
              <w:widowControl/>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6</w:t>
            </w:r>
          </w:p>
        </w:tc>
      </w:tr>
      <w:tr w14:paraId="1A94ED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noWrap w:val="0"/>
            <w:vAlign w:val="center"/>
          </w:tcPr>
          <w:p w14:paraId="0A00E11A">
            <w:pPr>
              <w:widowControl/>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序号</w:t>
            </w:r>
          </w:p>
        </w:tc>
        <w:tc>
          <w:tcPr>
            <w:tcW w:w="1739" w:type="dxa"/>
            <w:noWrap w:val="0"/>
            <w:vAlign w:val="center"/>
          </w:tcPr>
          <w:p w14:paraId="5BD9F20F">
            <w:pPr>
              <w:widowControl/>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货物名称</w:t>
            </w:r>
          </w:p>
        </w:tc>
        <w:tc>
          <w:tcPr>
            <w:tcW w:w="1134" w:type="dxa"/>
            <w:tcBorders>
              <w:right w:val="single" w:color="auto" w:sz="4" w:space="0"/>
            </w:tcBorders>
            <w:noWrap w:val="0"/>
            <w:vAlign w:val="center"/>
          </w:tcPr>
          <w:p w14:paraId="2DBAE15B">
            <w:pPr>
              <w:widowControl/>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规格型号</w:t>
            </w:r>
          </w:p>
        </w:tc>
        <w:tc>
          <w:tcPr>
            <w:tcW w:w="1418" w:type="dxa"/>
            <w:tcBorders>
              <w:left w:val="single" w:color="auto" w:sz="4" w:space="0"/>
            </w:tcBorders>
            <w:noWrap w:val="0"/>
            <w:vAlign w:val="center"/>
          </w:tcPr>
          <w:p w14:paraId="6DAD741F">
            <w:pPr>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价格（元）</w:t>
            </w:r>
          </w:p>
        </w:tc>
        <w:tc>
          <w:tcPr>
            <w:tcW w:w="1984" w:type="dxa"/>
            <w:noWrap w:val="0"/>
            <w:vAlign w:val="center"/>
          </w:tcPr>
          <w:p w14:paraId="31D0EACD">
            <w:pPr>
              <w:widowControl/>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货物制造商名称</w:t>
            </w:r>
          </w:p>
        </w:tc>
        <w:tc>
          <w:tcPr>
            <w:tcW w:w="1843" w:type="dxa"/>
            <w:noWrap w:val="0"/>
            <w:vAlign w:val="center"/>
          </w:tcPr>
          <w:p w14:paraId="11D1F439">
            <w:pPr>
              <w:widowControl/>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政策功能编码</w:t>
            </w:r>
          </w:p>
        </w:tc>
      </w:tr>
      <w:tr w14:paraId="72594A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noWrap w:val="0"/>
            <w:vAlign w:val="center"/>
          </w:tcPr>
          <w:p w14:paraId="1191BEEF">
            <w:pPr>
              <w:adjustRightInd w:val="0"/>
              <w:snapToGrid w:val="0"/>
              <w:spacing w:line="360" w:lineRule="auto"/>
              <w:jc w:val="left"/>
              <w:rPr>
                <w:rFonts w:hint="eastAsia" w:ascii="宋体" w:hAnsi="宋体" w:eastAsia="宋体" w:cs="宋体"/>
                <w:b/>
                <w:color w:val="auto"/>
                <w:szCs w:val="21"/>
              </w:rPr>
            </w:pPr>
            <w:r>
              <w:rPr>
                <w:rFonts w:hint="eastAsia" w:ascii="宋体" w:hAnsi="宋体" w:eastAsia="宋体" w:cs="宋体"/>
                <w:b/>
                <w:color w:val="auto"/>
                <w:szCs w:val="21"/>
              </w:rPr>
              <w:t>节能产品</w:t>
            </w:r>
          </w:p>
        </w:tc>
      </w:tr>
      <w:tr w14:paraId="2345E6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noWrap w:val="0"/>
            <w:vAlign w:val="center"/>
          </w:tcPr>
          <w:p w14:paraId="6D26C245">
            <w:pPr>
              <w:adjustRightInd w:val="0"/>
              <w:snapToGrid w:val="0"/>
              <w:spacing w:line="360" w:lineRule="auto"/>
              <w:jc w:val="center"/>
              <w:rPr>
                <w:rFonts w:hint="eastAsia" w:ascii="宋体" w:hAnsi="宋体" w:eastAsia="宋体" w:cs="宋体"/>
                <w:b/>
                <w:color w:val="auto"/>
                <w:szCs w:val="21"/>
              </w:rPr>
            </w:pPr>
          </w:p>
        </w:tc>
        <w:tc>
          <w:tcPr>
            <w:tcW w:w="1739" w:type="dxa"/>
            <w:noWrap w:val="0"/>
            <w:vAlign w:val="center"/>
          </w:tcPr>
          <w:p w14:paraId="6C371FDA">
            <w:pPr>
              <w:adjustRightInd w:val="0"/>
              <w:snapToGrid w:val="0"/>
              <w:spacing w:line="360" w:lineRule="auto"/>
              <w:jc w:val="center"/>
              <w:rPr>
                <w:rFonts w:hint="eastAsia" w:ascii="宋体" w:hAnsi="宋体" w:eastAsia="宋体" w:cs="宋体"/>
                <w:b/>
                <w:color w:val="auto"/>
                <w:szCs w:val="21"/>
              </w:rPr>
            </w:pPr>
          </w:p>
        </w:tc>
        <w:tc>
          <w:tcPr>
            <w:tcW w:w="1134" w:type="dxa"/>
            <w:tcBorders>
              <w:right w:val="single" w:color="auto" w:sz="4" w:space="0"/>
            </w:tcBorders>
            <w:noWrap w:val="0"/>
            <w:vAlign w:val="center"/>
          </w:tcPr>
          <w:p w14:paraId="58131A85">
            <w:pPr>
              <w:adjustRightInd w:val="0"/>
              <w:snapToGrid w:val="0"/>
              <w:spacing w:line="360" w:lineRule="auto"/>
              <w:jc w:val="left"/>
              <w:rPr>
                <w:rFonts w:hint="eastAsia" w:ascii="宋体" w:hAnsi="宋体" w:eastAsia="宋体" w:cs="宋体"/>
                <w:b/>
                <w:color w:val="auto"/>
                <w:szCs w:val="21"/>
              </w:rPr>
            </w:pPr>
          </w:p>
        </w:tc>
        <w:tc>
          <w:tcPr>
            <w:tcW w:w="1418" w:type="dxa"/>
            <w:tcBorders>
              <w:left w:val="single" w:color="auto" w:sz="4" w:space="0"/>
            </w:tcBorders>
            <w:noWrap w:val="0"/>
            <w:vAlign w:val="center"/>
          </w:tcPr>
          <w:p w14:paraId="2F866F26">
            <w:pPr>
              <w:adjustRightInd w:val="0"/>
              <w:snapToGrid w:val="0"/>
              <w:spacing w:line="360" w:lineRule="auto"/>
              <w:jc w:val="left"/>
              <w:rPr>
                <w:rFonts w:hint="eastAsia" w:ascii="宋体" w:hAnsi="宋体" w:eastAsia="宋体" w:cs="宋体"/>
                <w:b/>
                <w:color w:val="auto"/>
                <w:szCs w:val="21"/>
              </w:rPr>
            </w:pPr>
          </w:p>
        </w:tc>
        <w:tc>
          <w:tcPr>
            <w:tcW w:w="1984" w:type="dxa"/>
            <w:noWrap w:val="0"/>
            <w:vAlign w:val="center"/>
          </w:tcPr>
          <w:p w14:paraId="44937D37">
            <w:pPr>
              <w:adjustRightInd w:val="0"/>
              <w:snapToGrid w:val="0"/>
              <w:spacing w:line="360" w:lineRule="auto"/>
              <w:jc w:val="center"/>
              <w:rPr>
                <w:rFonts w:hint="eastAsia" w:ascii="宋体" w:hAnsi="宋体" w:eastAsia="宋体" w:cs="宋体"/>
                <w:b/>
                <w:color w:val="auto"/>
                <w:szCs w:val="21"/>
              </w:rPr>
            </w:pPr>
          </w:p>
        </w:tc>
        <w:tc>
          <w:tcPr>
            <w:tcW w:w="1843" w:type="dxa"/>
            <w:noWrap w:val="0"/>
            <w:vAlign w:val="top"/>
          </w:tcPr>
          <w:p w14:paraId="062043DF">
            <w:pPr>
              <w:adjustRightInd w:val="0"/>
              <w:snapToGrid w:val="0"/>
              <w:spacing w:line="360" w:lineRule="auto"/>
              <w:jc w:val="center"/>
              <w:rPr>
                <w:rFonts w:hint="eastAsia" w:ascii="宋体" w:hAnsi="宋体" w:eastAsia="宋体" w:cs="宋体"/>
                <w:b/>
                <w:color w:val="auto"/>
                <w:szCs w:val="21"/>
              </w:rPr>
            </w:pPr>
          </w:p>
        </w:tc>
      </w:tr>
      <w:tr w14:paraId="78EAE4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noWrap w:val="0"/>
            <w:vAlign w:val="center"/>
          </w:tcPr>
          <w:p w14:paraId="7132253F">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小计</w:t>
            </w:r>
          </w:p>
        </w:tc>
        <w:tc>
          <w:tcPr>
            <w:tcW w:w="1739" w:type="dxa"/>
            <w:noWrap w:val="0"/>
            <w:vAlign w:val="center"/>
          </w:tcPr>
          <w:p w14:paraId="0F3D963E">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w:t>
            </w:r>
          </w:p>
        </w:tc>
        <w:tc>
          <w:tcPr>
            <w:tcW w:w="1134" w:type="dxa"/>
            <w:tcBorders>
              <w:right w:val="single" w:color="auto" w:sz="4" w:space="0"/>
            </w:tcBorders>
            <w:noWrap w:val="0"/>
            <w:vAlign w:val="center"/>
          </w:tcPr>
          <w:p w14:paraId="6C2ACEAF">
            <w:pPr>
              <w:adjustRightInd w:val="0"/>
              <w:snapToGrid w:val="0"/>
              <w:spacing w:line="360" w:lineRule="auto"/>
              <w:jc w:val="left"/>
              <w:rPr>
                <w:rFonts w:hint="eastAsia" w:ascii="宋体" w:hAnsi="宋体" w:eastAsia="宋体" w:cs="宋体"/>
                <w:b/>
                <w:color w:val="auto"/>
                <w:szCs w:val="21"/>
              </w:rPr>
            </w:pPr>
          </w:p>
        </w:tc>
        <w:tc>
          <w:tcPr>
            <w:tcW w:w="1418" w:type="dxa"/>
            <w:tcBorders>
              <w:left w:val="single" w:color="auto" w:sz="4" w:space="0"/>
            </w:tcBorders>
            <w:noWrap w:val="0"/>
            <w:vAlign w:val="center"/>
          </w:tcPr>
          <w:p w14:paraId="1295FA12">
            <w:pPr>
              <w:adjustRightInd w:val="0"/>
              <w:snapToGrid w:val="0"/>
              <w:spacing w:line="360" w:lineRule="auto"/>
              <w:jc w:val="left"/>
              <w:rPr>
                <w:rFonts w:hint="eastAsia" w:ascii="宋体" w:hAnsi="宋体" w:eastAsia="宋体" w:cs="宋体"/>
                <w:b/>
                <w:color w:val="auto"/>
                <w:szCs w:val="21"/>
              </w:rPr>
            </w:pPr>
          </w:p>
        </w:tc>
        <w:tc>
          <w:tcPr>
            <w:tcW w:w="1984" w:type="dxa"/>
            <w:noWrap w:val="0"/>
            <w:vAlign w:val="center"/>
          </w:tcPr>
          <w:p w14:paraId="52458B73">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w:t>
            </w:r>
          </w:p>
        </w:tc>
        <w:tc>
          <w:tcPr>
            <w:tcW w:w="1843" w:type="dxa"/>
            <w:noWrap w:val="0"/>
            <w:vAlign w:val="top"/>
          </w:tcPr>
          <w:p w14:paraId="54124934">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w:t>
            </w:r>
          </w:p>
        </w:tc>
      </w:tr>
      <w:tr w14:paraId="36032C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noWrap w:val="0"/>
            <w:vAlign w:val="center"/>
          </w:tcPr>
          <w:p w14:paraId="7A48C55B">
            <w:pPr>
              <w:adjustRightInd w:val="0"/>
              <w:snapToGrid w:val="0"/>
              <w:spacing w:line="360" w:lineRule="auto"/>
              <w:jc w:val="left"/>
              <w:rPr>
                <w:rFonts w:hint="eastAsia" w:ascii="宋体" w:hAnsi="宋体" w:eastAsia="宋体" w:cs="宋体"/>
                <w:b/>
                <w:color w:val="auto"/>
                <w:szCs w:val="21"/>
              </w:rPr>
            </w:pPr>
            <w:r>
              <w:rPr>
                <w:rFonts w:hint="eastAsia" w:ascii="宋体" w:hAnsi="宋体" w:eastAsia="宋体" w:cs="宋体"/>
                <w:b/>
                <w:color w:val="auto"/>
                <w:szCs w:val="21"/>
              </w:rPr>
              <w:t>环境标志产品</w:t>
            </w:r>
          </w:p>
        </w:tc>
      </w:tr>
      <w:tr w14:paraId="0029EE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noWrap w:val="0"/>
            <w:vAlign w:val="center"/>
          </w:tcPr>
          <w:p w14:paraId="0261C7F9">
            <w:pPr>
              <w:adjustRightInd w:val="0"/>
              <w:snapToGrid w:val="0"/>
              <w:spacing w:line="360" w:lineRule="auto"/>
              <w:jc w:val="center"/>
              <w:rPr>
                <w:rFonts w:hint="eastAsia" w:ascii="宋体" w:hAnsi="宋体" w:eastAsia="宋体" w:cs="宋体"/>
                <w:b/>
                <w:color w:val="auto"/>
                <w:szCs w:val="21"/>
              </w:rPr>
            </w:pPr>
          </w:p>
        </w:tc>
        <w:tc>
          <w:tcPr>
            <w:tcW w:w="1739" w:type="dxa"/>
            <w:noWrap w:val="0"/>
            <w:vAlign w:val="center"/>
          </w:tcPr>
          <w:p w14:paraId="0B23CC28">
            <w:pPr>
              <w:adjustRightInd w:val="0"/>
              <w:snapToGrid w:val="0"/>
              <w:spacing w:line="360" w:lineRule="auto"/>
              <w:jc w:val="center"/>
              <w:rPr>
                <w:rFonts w:hint="eastAsia" w:ascii="宋体" w:hAnsi="宋体" w:eastAsia="宋体" w:cs="宋体"/>
                <w:b/>
                <w:color w:val="auto"/>
                <w:szCs w:val="21"/>
              </w:rPr>
            </w:pPr>
          </w:p>
        </w:tc>
        <w:tc>
          <w:tcPr>
            <w:tcW w:w="1134" w:type="dxa"/>
            <w:tcBorders>
              <w:right w:val="single" w:color="auto" w:sz="4" w:space="0"/>
            </w:tcBorders>
            <w:noWrap w:val="0"/>
            <w:vAlign w:val="center"/>
          </w:tcPr>
          <w:p w14:paraId="5124629B">
            <w:pPr>
              <w:adjustRightInd w:val="0"/>
              <w:snapToGrid w:val="0"/>
              <w:spacing w:line="360" w:lineRule="auto"/>
              <w:jc w:val="left"/>
              <w:rPr>
                <w:rFonts w:hint="eastAsia" w:ascii="宋体" w:hAnsi="宋体" w:eastAsia="宋体" w:cs="宋体"/>
                <w:b/>
                <w:color w:val="auto"/>
                <w:szCs w:val="21"/>
              </w:rPr>
            </w:pPr>
          </w:p>
        </w:tc>
        <w:tc>
          <w:tcPr>
            <w:tcW w:w="1418" w:type="dxa"/>
            <w:tcBorders>
              <w:left w:val="single" w:color="auto" w:sz="4" w:space="0"/>
            </w:tcBorders>
            <w:noWrap w:val="0"/>
            <w:vAlign w:val="center"/>
          </w:tcPr>
          <w:p w14:paraId="1FBF0045">
            <w:pPr>
              <w:adjustRightInd w:val="0"/>
              <w:snapToGrid w:val="0"/>
              <w:spacing w:line="360" w:lineRule="auto"/>
              <w:jc w:val="left"/>
              <w:rPr>
                <w:rFonts w:hint="eastAsia" w:ascii="宋体" w:hAnsi="宋体" w:eastAsia="宋体" w:cs="宋体"/>
                <w:b/>
                <w:color w:val="auto"/>
                <w:szCs w:val="21"/>
              </w:rPr>
            </w:pPr>
          </w:p>
        </w:tc>
        <w:tc>
          <w:tcPr>
            <w:tcW w:w="1984" w:type="dxa"/>
            <w:noWrap w:val="0"/>
            <w:vAlign w:val="center"/>
          </w:tcPr>
          <w:p w14:paraId="52CAF571">
            <w:pPr>
              <w:adjustRightInd w:val="0"/>
              <w:snapToGrid w:val="0"/>
              <w:spacing w:line="360" w:lineRule="auto"/>
              <w:jc w:val="center"/>
              <w:rPr>
                <w:rFonts w:hint="eastAsia" w:ascii="宋体" w:hAnsi="宋体" w:eastAsia="宋体" w:cs="宋体"/>
                <w:b/>
                <w:color w:val="auto"/>
                <w:szCs w:val="21"/>
              </w:rPr>
            </w:pPr>
          </w:p>
        </w:tc>
        <w:tc>
          <w:tcPr>
            <w:tcW w:w="1843" w:type="dxa"/>
            <w:noWrap w:val="0"/>
            <w:vAlign w:val="top"/>
          </w:tcPr>
          <w:p w14:paraId="7A1C52E3">
            <w:pPr>
              <w:adjustRightInd w:val="0"/>
              <w:snapToGrid w:val="0"/>
              <w:spacing w:line="360" w:lineRule="auto"/>
              <w:jc w:val="center"/>
              <w:rPr>
                <w:rFonts w:hint="eastAsia" w:ascii="宋体" w:hAnsi="宋体" w:eastAsia="宋体" w:cs="宋体"/>
                <w:b/>
                <w:color w:val="auto"/>
                <w:szCs w:val="21"/>
              </w:rPr>
            </w:pPr>
          </w:p>
        </w:tc>
      </w:tr>
      <w:tr w14:paraId="6F43E2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noWrap w:val="0"/>
            <w:vAlign w:val="center"/>
          </w:tcPr>
          <w:p w14:paraId="1FBB437A">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小计</w:t>
            </w:r>
          </w:p>
        </w:tc>
        <w:tc>
          <w:tcPr>
            <w:tcW w:w="1739" w:type="dxa"/>
            <w:noWrap w:val="0"/>
            <w:vAlign w:val="center"/>
          </w:tcPr>
          <w:p w14:paraId="4F378C14">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w:t>
            </w:r>
          </w:p>
        </w:tc>
        <w:tc>
          <w:tcPr>
            <w:tcW w:w="1134" w:type="dxa"/>
            <w:tcBorders>
              <w:right w:val="single" w:color="auto" w:sz="4" w:space="0"/>
            </w:tcBorders>
            <w:noWrap w:val="0"/>
            <w:vAlign w:val="center"/>
          </w:tcPr>
          <w:p w14:paraId="2A84E8D4">
            <w:pPr>
              <w:adjustRightInd w:val="0"/>
              <w:snapToGrid w:val="0"/>
              <w:spacing w:line="360" w:lineRule="auto"/>
              <w:jc w:val="left"/>
              <w:rPr>
                <w:rFonts w:hint="eastAsia" w:ascii="宋体" w:hAnsi="宋体" w:eastAsia="宋体" w:cs="宋体"/>
                <w:b/>
                <w:color w:val="auto"/>
                <w:szCs w:val="21"/>
              </w:rPr>
            </w:pPr>
          </w:p>
        </w:tc>
        <w:tc>
          <w:tcPr>
            <w:tcW w:w="1418" w:type="dxa"/>
            <w:tcBorders>
              <w:left w:val="single" w:color="auto" w:sz="4" w:space="0"/>
            </w:tcBorders>
            <w:noWrap w:val="0"/>
            <w:vAlign w:val="center"/>
          </w:tcPr>
          <w:p w14:paraId="4AFBFABC">
            <w:pPr>
              <w:adjustRightInd w:val="0"/>
              <w:snapToGrid w:val="0"/>
              <w:spacing w:line="360" w:lineRule="auto"/>
              <w:jc w:val="left"/>
              <w:rPr>
                <w:rFonts w:hint="eastAsia" w:ascii="宋体" w:hAnsi="宋体" w:eastAsia="宋体" w:cs="宋体"/>
                <w:b/>
                <w:color w:val="auto"/>
                <w:szCs w:val="21"/>
              </w:rPr>
            </w:pPr>
          </w:p>
        </w:tc>
        <w:tc>
          <w:tcPr>
            <w:tcW w:w="1984" w:type="dxa"/>
            <w:noWrap w:val="0"/>
            <w:vAlign w:val="center"/>
          </w:tcPr>
          <w:p w14:paraId="70AA1B19">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w:t>
            </w:r>
          </w:p>
        </w:tc>
        <w:tc>
          <w:tcPr>
            <w:tcW w:w="1843" w:type="dxa"/>
            <w:noWrap w:val="0"/>
            <w:vAlign w:val="top"/>
          </w:tcPr>
          <w:p w14:paraId="3291F926">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w:t>
            </w:r>
          </w:p>
        </w:tc>
      </w:tr>
    </w:tbl>
    <w:p w14:paraId="5F0B65BC">
      <w:pPr>
        <w:adjustRightInd w:val="0"/>
        <w:snapToGrid w:val="0"/>
        <w:spacing w:line="360" w:lineRule="auto"/>
        <w:jc w:val="left"/>
        <w:rPr>
          <w:rFonts w:hint="eastAsia" w:ascii="宋体" w:hAnsi="宋体" w:eastAsia="宋体" w:cs="宋体"/>
          <w:color w:val="auto"/>
          <w:szCs w:val="21"/>
        </w:rPr>
      </w:pPr>
      <w:r>
        <w:rPr>
          <w:rFonts w:hint="eastAsia" w:ascii="宋体" w:hAnsi="宋体" w:eastAsia="宋体" w:cs="宋体"/>
          <w:b w:val="0"/>
          <w:bCs/>
          <w:color w:val="auto"/>
          <w:szCs w:val="21"/>
        </w:rPr>
        <w:t>注：1</w:t>
      </w:r>
      <w:r>
        <w:rPr>
          <w:rFonts w:hint="eastAsia" w:ascii="宋体" w:hAnsi="宋体" w:eastAsia="宋体" w:cs="宋体"/>
          <w:bCs/>
          <w:color w:val="auto"/>
          <w:szCs w:val="21"/>
          <w:lang w:val="en-US" w:eastAsia="zh-CN"/>
        </w:rPr>
        <w:t>.</w:t>
      </w:r>
      <w:r>
        <w:rPr>
          <w:rFonts w:hint="eastAsia" w:ascii="宋体" w:hAnsi="宋体" w:eastAsia="宋体" w:cs="宋体"/>
          <w:color w:val="auto"/>
          <w:szCs w:val="21"/>
        </w:rPr>
        <w:t>本表用于计算政府采购优先采购产品（节能产品或者环境标志产品）的政府采购政策价格扣除。</w:t>
      </w:r>
    </w:p>
    <w:p w14:paraId="626FC5DA">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color w:val="auto"/>
          <w:szCs w:val="21"/>
          <w:lang w:val="en-US" w:eastAsia="zh-CN"/>
        </w:rPr>
        <w:t>.</w:t>
      </w:r>
      <w:r>
        <w:rPr>
          <w:rFonts w:hint="eastAsia" w:ascii="宋体" w:hAnsi="宋体" w:eastAsia="宋体" w:cs="宋体"/>
          <w:color w:val="auto"/>
          <w:szCs w:val="21"/>
        </w:rPr>
        <w:t>栏目4“价格”为综合单价，包含货物所有隐含的内容，如运输费、保险费、管理费和利润等。</w:t>
      </w:r>
    </w:p>
    <w:p w14:paraId="4E3BB94B">
      <w:pPr>
        <w:adjustRightInd w:val="0"/>
        <w:snapToGrid w:val="0"/>
        <w:spacing w:line="360" w:lineRule="auto"/>
        <w:ind w:left="0" w:leftChars="0"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eastAsia="宋体" w:cs="宋体"/>
          <w:color w:val="auto"/>
          <w:szCs w:val="21"/>
          <w:lang w:val="en-US" w:eastAsia="zh-CN"/>
        </w:rPr>
        <w:t>.</w:t>
      </w:r>
      <w:r>
        <w:rPr>
          <w:rFonts w:hint="eastAsia" w:ascii="宋体" w:hAnsi="宋体" w:eastAsia="宋体" w:cs="宋体"/>
          <w:color w:val="auto"/>
          <w:szCs w:val="21"/>
        </w:rPr>
        <w:t>栏目6“政策功能编码”是指货物的中国环境标志认证证书编号、中国节能标志认证证书号。</w:t>
      </w:r>
    </w:p>
    <w:p w14:paraId="0BBE2DD0">
      <w:pPr>
        <w:adjustRightInd w:val="0"/>
        <w:snapToGrid w:val="0"/>
        <w:spacing w:line="360" w:lineRule="auto"/>
        <w:ind w:left="0" w:leftChars="0"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4</w:t>
      </w:r>
      <w:r>
        <w:rPr>
          <w:rFonts w:hint="eastAsia" w:ascii="宋体" w:hAnsi="宋体" w:eastAsia="宋体" w:cs="宋体"/>
          <w:color w:val="auto"/>
          <w:szCs w:val="21"/>
          <w:lang w:val="en-US" w:eastAsia="zh-CN"/>
        </w:rPr>
        <w:t>.</w:t>
      </w:r>
      <w:r>
        <w:rPr>
          <w:rFonts w:hint="eastAsia" w:ascii="宋体" w:hAnsi="宋体" w:eastAsia="宋体" w:cs="宋体"/>
          <w:color w:val="auto"/>
          <w:szCs w:val="21"/>
        </w:rPr>
        <w:t>货物同时属于节能产品、环境标志产品的，只需填写一种。</w:t>
      </w:r>
    </w:p>
    <w:p w14:paraId="3274513D">
      <w:pPr>
        <w:adjustRightInd w:val="0"/>
        <w:snapToGrid w:val="0"/>
        <w:spacing w:line="360" w:lineRule="auto"/>
        <w:rPr>
          <w:rFonts w:hint="eastAsia" w:ascii="宋体" w:hAnsi="宋体" w:eastAsia="宋体" w:cs="宋体"/>
          <w:bCs/>
          <w:color w:val="auto"/>
          <w:szCs w:val="21"/>
        </w:rPr>
      </w:pPr>
    </w:p>
    <w:p w14:paraId="7FEE961C">
      <w:pPr>
        <w:adjustRightInd w:val="0"/>
        <w:snapToGrid w:val="0"/>
        <w:spacing w:line="360" w:lineRule="auto"/>
        <w:rPr>
          <w:rFonts w:hint="eastAsia" w:ascii="宋体" w:hAnsi="宋体" w:eastAsia="宋体" w:cs="宋体"/>
          <w:color w:val="auto"/>
          <w:szCs w:val="21"/>
        </w:rPr>
      </w:pPr>
    </w:p>
    <w:p w14:paraId="5FD79A1E">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0518B5F0">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或者其委托代理人（签字或者印章）：</w:t>
      </w:r>
    </w:p>
    <w:p w14:paraId="06864923">
      <w:pPr>
        <w:rPr>
          <w:rFonts w:hint="eastAsia" w:ascii="宋体" w:hAnsi="宋体" w:eastAsia="宋体" w:cs="宋体"/>
          <w:color w:val="auto"/>
        </w:rPr>
      </w:pPr>
      <w:r>
        <w:rPr>
          <w:rFonts w:hint="eastAsia" w:ascii="宋体" w:hAnsi="宋体" w:eastAsia="宋体" w:cs="宋体"/>
          <w:color w:val="auto"/>
        </w:rPr>
        <w:t>日期：年月日</w:t>
      </w:r>
    </w:p>
    <w:p w14:paraId="61A1A730">
      <w:pPr>
        <w:rPr>
          <w:rFonts w:hint="eastAsia" w:ascii="宋体" w:hAnsi="宋体" w:eastAsia="宋体" w:cs="宋体"/>
          <w:color w:val="auto"/>
        </w:rPr>
      </w:pPr>
    </w:p>
    <w:p w14:paraId="45BCAE85">
      <w:pPr>
        <w:widowControl/>
        <w:jc w:val="left"/>
        <w:rPr>
          <w:rFonts w:hint="eastAsia" w:ascii="宋体" w:hAnsi="宋体" w:eastAsia="宋体" w:cs="宋体"/>
          <w:b/>
          <w:bCs/>
          <w:color w:val="auto"/>
          <w:spacing w:val="6"/>
          <w:kern w:val="0"/>
          <w:szCs w:val="21"/>
        </w:rPr>
      </w:pPr>
      <w:r>
        <w:rPr>
          <w:rFonts w:hint="eastAsia" w:ascii="宋体" w:hAnsi="宋体" w:eastAsia="宋体" w:cs="宋体"/>
          <w:color w:val="auto"/>
          <w:spacing w:val="6"/>
          <w:kern w:val="0"/>
          <w:szCs w:val="21"/>
        </w:rPr>
        <w:br w:type="page"/>
      </w:r>
    </w:p>
    <w:p w14:paraId="26A51472">
      <w:pPr>
        <w:keepNext/>
        <w:keepLines/>
        <w:spacing w:line="360" w:lineRule="auto"/>
        <w:jc w:val="center"/>
        <w:outlineLvl w:val="1"/>
        <w:rPr>
          <w:rFonts w:hint="eastAsia" w:ascii="宋体" w:hAnsi="宋体" w:eastAsia="宋体" w:cs="宋体"/>
          <w:b/>
          <w:bCs/>
          <w:color w:val="auto"/>
          <w:sz w:val="28"/>
          <w:szCs w:val="28"/>
        </w:rPr>
      </w:pPr>
      <w:bookmarkStart w:id="192" w:name="_Toc15988"/>
      <w:bookmarkStart w:id="193" w:name="_Toc107998055"/>
      <w:r>
        <w:rPr>
          <w:rFonts w:hint="eastAsia" w:ascii="宋体" w:hAnsi="宋体" w:eastAsia="宋体" w:cs="宋体"/>
          <w:b/>
          <w:bCs/>
          <w:color w:val="auto"/>
          <w:sz w:val="28"/>
          <w:szCs w:val="28"/>
        </w:rPr>
        <w:t>十、响应标的符合谈判文件规定的证明文件</w:t>
      </w:r>
      <w:bookmarkEnd w:id="192"/>
      <w:bookmarkEnd w:id="193"/>
    </w:p>
    <w:p w14:paraId="06B2C685">
      <w:pPr>
        <w:adjustRightInd w:val="0"/>
        <w:snapToGrid w:val="0"/>
        <w:spacing w:line="360" w:lineRule="auto"/>
        <w:rPr>
          <w:rFonts w:hint="eastAsia" w:ascii="宋体" w:hAnsi="宋体" w:eastAsia="宋体" w:cs="宋体"/>
          <w:color w:val="auto"/>
          <w:szCs w:val="21"/>
        </w:rPr>
      </w:pPr>
    </w:p>
    <w:p w14:paraId="41128ED7">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注：提供第三章规定的证明材料复印件。</w:t>
      </w:r>
    </w:p>
    <w:p w14:paraId="136EFD58">
      <w:pPr>
        <w:adjustRightInd w:val="0"/>
        <w:snapToGrid w:val="0"/>
        <w:spacing w:line="360" w:lineRule="auto"/>
        <w:rPr>
          <w:rFonts w:hint="eastAsia" w:ascii="宋体" w:hAnsi="宋体" w:eastAsia="宋体" w:cs="宋体"/>
          <w:color w:val="auto"/>
        </w:rPr>
        <w:sectPr>
          <w:pgSz w:w="11906" w:h="16838"/>
          <w:pgMar w:top="1440" w:right="1800" w:bottom="1440" w:left="1800" w:header="851" w:footer="992" w:gutter="0"/>
          <w:pgNumType w:fmt="decimal"/>
          <w:cols w:space="425" w:num="1"/>
          <w:docGrid w:type="lines" w:linePitch="312" w:charSpace="0"/>
        </w:sectPr>
      </w:pPr>
    </w:p>
    <w:p w14:paraId="5CF334D8">
      <w:pPr>
        <w:keepNext/>
        <w:keepLines/>
        <w:spacing w:line="360" w:lineRule="auto"/>
        <w:jc w:val="center"/>
        <w:outlineLvl w:val="1"/>
        <w:rPr>
          <w:rFonts w:hint="eastAsia" w:ascii="宋体" w:hAnsi="宋体" w:eastAsia="宋体" w:cs="宋体"/>
          <w:b/>
          <w:bCs/>
          <w:color w:val="auto"/>
          <w:sz w:val="28"/>
          <w:szCs w:val="28"/>
        </w:rPr>
      </w:pPr>
      <w:bookmarkStart w:id="194" w:name="_Toc107998056"/>
      <w:bookmarkStart w:id="195" w:name="_Toc142"/>
      <w:r>
        <w:rPr>
          <w:rFonts w:hint="eastAsia" w:ascii="宋体" w:hAnsi="宋体" w:eastAsia="宋体" w:cs="宋体"/>
          <w:b/>
          <w:bCs/>
          <w:color w:val="auto"/>
          <w:sz w:val="28"/>
          <w:szCs w:val="28"/>
        </w:rPr>
        <w:t>十一、供应商认为需提供的其他资料</w:t>
      </w:r>
      <w:bookmarkEnd w:id="194"/>
      <w:bookmarkEnd w:id="195"/>
    </w:p>
    <w:p w14:paraId="4CF59802">
      <w:pPr>
        <w:adjustRightInd w:val="0"/>
        <w:snapToGrid w:val="0"/>
        <w:spacing w:before="156" w:beforeLines="50" w:line="360" w:lineRule="auto"/>
        <w:rPr>
          <w:rFonts w:hint="eastAsia" w:ascii="宋体" w:hAnsi="宋体" w:eastAsia="宋体" w:cs="宋体"/>
          <w:color w:val="auto"/>
        </w:rPr>
      </w:pPr>
    </w:p>
    <w:p w14:paraId="44A707AA">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rPr>
        <w:t>注：供应商认为需提供的其他资料包括：</w:t>
      </w:r>
    </w:p>
    <w:p w14:paraId="62251451">
      <w:pPr>
        <w:adjustRightInd w:val="0"/>
        <w:snapToGrid w:val="0"/>
        <w:spacing w:before="156" w:beforeLines="50" w:line="360" w:lineRule="auto"/>
        <w:ind w:firstLine="420" w:firstLineChars="200"/>
        <w:rPr>
          <w:rFonts w:hint="eastAsia" w:ascii="宋体" w:hAnsi="宋体" w:eastAsia="宋体" w:cs="宋体"/>
          <w:color w:val="auto"/>
        </w:rPr>
      </w:pPr>
      <w:r>
        <w:rPr>
          <w:rFonts w:hint="eastAsia" w:ascii="宋体" w:hAnsi="宋体" w:eastAsia="宋体" w:cs="宋体"/>
          <w:color w:val="auto"/>
          <w:lang w:val="en-US" w:eastAsia="zh-CN"/>
        </w:rPr>
        <w:t>1.</w:t>
      </w:r>
      <w:r>
        <w:rPr>
          <w:rFonts w:hint="eastAsia" w:ascii="宋体" w:hAnsi="宋体" w:eastAsia="宋体" w:cs="宋体"/>
          <w:color w:val="auto"/>
        </w:rPr>
        <w:t>谈判文件第三章采购需求要求的其他资料；</w:t>
      </w:r>
    </w:p>
    <w:p w14:paraId="6D92E294">
      <w:pPr>
        <w:adjustRightInd w:val="0"/>
        <w:snapToGrid w:val="0"/>
        <w:spacing w:before="156" w:beforeLines="50" w:line="360" w:lineRule="auto"/>
        <w:ind w:firstLine="420" w:firstLineChars="200"/>
        <w:rPr>
          <w:rFonts w:hint="eastAsia" w:ascii="宋体" w:hAnsi="宋体" w:eastAsia="宋体" w:cs="宋体"/>
          <w:color w:val="auto"/>
        </w:rPr>
      </w:pPr>
      <w:r>
        <w:rPr>
          <w:rFonts w:hint="eastAsia" w:ascii="宋体" w:hAnsi="宋体" w:eastAsia="宋体" w:cs="宋体"/>
          <w:color w:val="auto"/>
          <w:lang w:val="en-US" w:eastAsia="zh-CN"/>
        </w:rPr>
        <w:t>2.</w:t>
      </w:r>
      <w:r>
        <w:rPr>
          <w:rFonts w:hint="eastAsia" w:ascii="宋体" w:hAnsi="宋体" w:eastAsia="宋体" w:cs="宋体"/>
          <w:color w:val="auto"/>
        </w:rPr>
        <w:t>谈判文件要求的其他相关资料。</w:t>
      </w:r>
    </w:p>
    <w:p w14:paraId="7797A4F5">
      <w:pPr>
        <w:adjustRightInd w:val="0"/>
        <w:snapToGrid w:val="0"/>
        <w:spacing w:before="156" w:beforeLines="50" w:line="360" w:lineRule="auto"/>
        <w:rPr>
          <w:rFonts w:hint="eastAsia" w:ascii="宋体" w:hAnsi="宋体" w:eastAsia="宋体" w:cs="宋体"/>
          <w:color w:val="auto"/>
        </w:rPr>
        <w:sectPr>
          <w:pgSz w:w="11906" w:h="16838"/>
          <w:pgMar w:top="1440" w:right="1800" w:bottom="1440" w:left="1800" w:header="851" w:footer="992" w:gutter="0"/>
          <w:pgNumType w:fmt="decimal"/>
          <w:cols w:space="425" w:num="1"/>
          <w:docGrid w:type="lines" w:linePitch="312" w:charSpace="0"/>
        </w:sectPr>
      </w:pPr>
    </w:p>
    <w:p w14:paraId="79235985">
      <w:pPr>
        <w:keepNext/>
        <w:keepLines/>
        <w:spacing w:line="360" w:lineRule="auto"/>
        <w:jc w:val="center"/>
        <w:outlineLvl w:val="1"/>
        <w:rPr>
          <w:rFonts w:hint="eastAsia" w:ascii="宋体" w:hAnsi="宋体" w:eastAsia="宋体" w:cs="宋体"/>
          <w:b/>
          <w:bCs/>
          <w:color w:val="auto"/>
          <w:sz w:val="32"/>
          <w:szCs w:val="32"/>
        </w:rPr>
      </w:pPr>
      <w:bookmarkStart w:id="196" w:name="_Toc31140"/>
      <w:bookmarkStart w:id="197" w:name="_Toc107998057"/>
      <w:r>
        <w:rPr>
          <w:rFonts w:hint="eastAsia" w:ascii="宋体" w:hAnsi="宋体" w:eastAsia="宋体" w:cs="宋体"/>
          <w:b/>
          <w:bCs/>
          <w:color w:val="auto"/>
          <w:sz w:val="32"/>
          <w:szCs w:val="32"/>
        </w:rPr>
        <w:t>最后报价</w:t>
      </w:r>
      <w:bookmarkEnd w:id="196"/>
      <w:bookmarkEnd w:id="197"/>
    </w:p>
    <w:p w14:paraId="374DF605">
      <w:pPr>
        <w:adjustRightInd w:val="0"/>
        <w:snapToGrid w:val="0"/>
        <w:spacing w:line="360" w:lineRule="auto"/>
        <w:rPr>
          <w:rFonts w:hint="eastAsia" w:ascii="宋体" w:hAnsi="宋体" w:eastAsia="宋体" w:cs="宋体"/>
          <w:color w:val="auto"/>
          <w:szCs w:val="21"/>
        </w:rPr>
      </w:pPr>
    </w:p>
    <w:p w14:paraId="648CC138">
      <w:pPr>
        <w:keepNext/>
        <w:keepLines/>
        <w:adjustRightInd w:val="0"/>
        <w:snapToGrid w:val="0"/>
        <w:spacing w:before="156" w:beforeLines="50" w:line="360" w:lineRule="auto"/>
        <w:outlineLvl w:val="2"/>
        <w:rPr>
          <w:rFonts w:hint="eastAsia" w:ascii="宋体" w:hAnsi="宋体" w:eastAsia="宋体" w:cs="宋体"/>
          <w:b/>
          <w:bCs/>
          <w:color w:val="auto"/>
          <w:szCs w:val="21"/>
        </w:rPr>
      </w:pPr>
      <w:bookmarkStart w:id="198" w:name="_Toc108015410"/>
      <w:bookmarkStart w:id="199" w:name="_Toc107998058"/>
      <w:bookmarkStart w:id="200" w:name="_Toc31330"/>
      <w:r>
        <w:rPr>
          <w:rFonts w:hint="eastAsia" w:ascii="宋体" w:hAnsi="宋体" w:eastAsia="宋体" w:cs="宋体"/>
          <w:b/>
          <w:bCs/>
          <w:color w:val="auto"/>
          <w:szCs w:val="21"/>
        </w:rPr>
        <w:t>附件12-1 报价表</w:t>
      </w:r>
      <w:bookmarkEnd w:id="198"/>
      <w:bookmarkEnd w:id="199"/>
      <w:bookmarkEnd w:id="200"/>
    </w:p>
    <w:p w14:paraId="3CEE535C">
      <w:pPr>
        <w:tabs>
          <w:tab w:val="left" w:pos="1680"/>
        </w:tabs>
        <w:adjustRightInd w:val="0"/>
        <w:snapToGrid w:val="0"/>
        <w:spacing w:line="360" w:lineRule="auto"/>
        <w:jc w:val="center"/>
        <w:rPr>
          <w:rFonts w:hint="eastAsia" w:ascii="宋体" w:hAnsi="宋体" w:eastAsia="宋体" w:cs="宋体"/>
          <w:b/>
          <w:color w:val="auto"/>
          <w:sz w:val="30"/>
          <w:szCs w:val="30"/>
        </w:rPr>
      </w:pPr>
      <w:r>
        <w:rPr>
          <w:rFonts w:hint="eastAsia" w:ascii="宋体" w:hAnsi="宋体" w:eastAsia="宋体" w:cs="宋体"/>
          <w:b/>
          <w:color w:val="auto"/>
          <w:sz w:val="30"/>
          <w:szCs w:val="30"/>
        </w:rPr>
        <w:t>报价表（最后报价）</w:t>
      </w:r>
    </w:p>
    <w:p w14:paraId="3BE82278">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lang w:eastAsia="zh-CN"/>
        </w:rPr>
        <w:t>采购编号</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2026-09</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经投美寓5#栋精装房家电采购</w:t>
      </w:r>
      <w:r>
        <w:rPr>
          <w:rFonts w:hint="eastAsia" w:ascii="宋体" w:hAnsi="宋体" w:eastAsia="宋体" w:cs="宋体"/>
          <w:color w:val="auto"/>
          <w:szCs w:val="21"/>
          <w:u w:val="single"/>
        </w:rPr>
        <w:t xml:space="preserve">                  </w:t>
      </w:r>
    </w:p>
    <w:p w14:paraId="0851D256">
      <w:pPr>
        <w:adjustRightInd w:val="0"/>
        <w:snapToGrid w:val="0"/>
        <w:spacing w:before="156" w:beforeLines="50" w:line="360" w:lineRule="auto"/>
        <w:rPr>
          <w:rFonts w:hint="eastAsia" w:ascii="宋体" w:hAnsi="宋体" w:eastAsia="宋体" w:cs="宋体"/>
          <w:b/>
          <w:color w:val="auto"/>
          <w:szCs w:val="21"/>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1</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包名称：</w:t>
      </w:r>
      <w:r>
        <w:rPr>
          <w:rFonts w:hint="eastAsia" w:ascii="宋体" w:hAnsi="宋体" w:eastAsia="宋体" w:cs="宋体"/>
          <w:color w:val="auto"/>
          <w:szCs w:val="21"/>
          <w:u w:val="single"/>
          <w:lang w:val="en-US" w:eastAsia="zh-CN"/>
        </w:rPr>
        <w:t>经投美寓5#栋精装房家电采购</w:t>
      </w:r>
      <w:r>
        <w:rPr>
          <w:rFonts w:hint="eastAsia" w:ascii="宋体" w:hAnsi="宋体" w:eastAsia="宋体" w:cs="宋体"/>
          <w:color w:val="auto"/>
          <w:szCs w:val="21"/>
          <w:u w:val="single"/>
        </w:rPr>
        <w:t xml:space="preserve">                     </w:t>
      </w:r>
    </w:p>
    <w:tbl>
      <w:tblPr>
        <w:tblStyle w:val="88"/>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200374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noWrap w:val="0"/>
            <w:vAlign w:val="center"/>
          </w:tcPr>
          <w:p w14:paraId="5F8B9196">
            <w:pPr>
              <w:adjustRightInd w:val="0"/>
              <w:snapToGrid w:val="0"/>
              <w:spacing w:before="156" w:beforeLines="50" w:line="360" w:lineRule="auto"/>
              <w:jc w:val="center"/>
              <w:rPr>
                <w:rFonts w:hint="eastAsia" w:ascii="宋体" w:hAnsi="宋体" w:eastAsia="宋体" w:cs="宋体"/>
                <w:b/>
                <w:color w:val="auto"/>
                <w:kern w:val="0"/>
                <w:sz w:val="20"/>
                <w:szCs w:val="21"/>
              </w:rPr>
            </w:pPr>
            <w:r>
              <w:rPr>
                <w:rFonts w:hint="eastAsia" w:ascii="宋体" w:hAnsi="宋体" w:eastAsia="宋体" w:cs="宋体"/>
                <w:b/>
                <w:color w:val="auto"/>
                <w:kern w:val="0"/>
                <w:szCs w:val="21"/>
              </w:rPr>
              <w:t>报价</w:t>
            </w:r>
          </w:p>
        </w:tc>
        <w:tc>
          <w:tcPr>
            <w:tcW w:w="3119" w:type="dxa"/>
            <w:noWrap w:val="0"/>
            <w:vAlign w:val="center"/>
          </w:tcPr>
          <w:p w14:paraId="03D471B0">
            <w:pPr>
              <w:adjustRightInd w:val="0"/>
              <w:snapToGrid w:val="0"/>
              <w:spacing w:before="156" w:beforeLines="50" w:line="360" w:lineRule="auto"/>
              <w:jc w:val="center"/>
              <w:rPr>
                <w:rFonts w:hint="eastAsia" w:ascii="宋体" w:hAnsi="宋体" w:eastAsia="宋体" w:cs="宋体"/>
                <w:b/>
                <w:color w:val="auto"/>
                <w:kern w:val="0"/>
                <w:szCs w:val="21"/>
              </w:rPr>
            </w:pPr>
            <w:r>
              <w:rPr>
                <w:rFonts w:hint="eastAsia" w:ascii="宋体" w:hAnsi="宋体" w:eastAsia="宋体" w:cs="宋体"/>
                <w:b/>
                <w:color w:val="auto"/>
                <w:kern w:val="0"/>
                <w:szCs w:val="21"/>
              </w:rPr>
              <w:t>其他内容</w:t>
            </w:r>
          </w:p>
        </w:tc>
      </w:tr>
      <w:tr w14:paraId="1E6A63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noWrap w:val="0"/>
            <w:vAlign w:val="center"/>
          </w:tcPr>
          <w:p w14:paraId="6F9C0667">
            <w:pPr>
              <w:adjustRightInd w:val="0"/>
              <w:snapToGrid w:val="0"/>
              <w:spacing w:before="156"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小写金额：</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w:t>
            </w:r>
            <w:r>
              <w:rPr>
                <w:rFonts w:hint="eastAsia" w:ascii="宋体" w:hAnsi="宋体" w:eastAsia="宋体" w:cs="宋体"/>
                <w:color w:val="auto"/>
                <w:kern w:val="0"/>
                <w:sz w:val="20"/>
                <w:szCs w:val="21"/>
              </w:rPr>
              <w:t>人民币元</w:t>
            </w:r>
            <w:r>
              <w:rPr>
                <w:rFonts w:hint="eastAsia" w:ascii="宋体" w:hAnsi="宋体" w:eastAsia="宋体" w:cs="宋体"/>
                <w:color w:val="auto"/>
                <w:kern w:val="0"/>
                <w:szCs w:val="21"/>
              </w:rPr>
              <w:t>）</w:t>
            </w:r>
          </w:p>
          <w:p w14:paraId="46AF6660">
            <w:pPr>
              <w:adjustRightInd w:val="0"/>
              <w:snapToGrid w:val="0"/>
              <w:spacing w:before="156" w:beforeLines="50" w:line="360" w:lineRule="auto"/>
              <w:jc w:val="center"/>
              <w:rPr>
                <w:rFonts w:hint="eastAsia" w:ascii="宋体" w:hAnsi="宋体" w:eastAsia="宋体" w:cs="宋体"/>
                <w:color w:val="auto"/>
                <w:kern w:val="0"/>
                <w:szCs w:val="21"/>
                <w:u w:val="single"/>
              </w:rPr>
            </w:pPr>
            <w:r>
              <w:rPr>
                <w:rFonts w:hint="eastAsia" w:ascii="宋体" w:hAnsi="宋体" w:eastAsia="宋体" w:cs="宋体"/>
                <w:color w:val="auto"/>
                <w:kern w:val="0"/>
                <w:szCs w:val="21"/>
              </w:rPr>
              <w:t>大写金额：</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w:t>
            </w:r>
            <w:r>
              <w:rPr>
                <w:rFonts w:hint="eastAsia" w:ascii="宋体" w:hAnsi="宋体" w:eastAsia="宋体" w:cs="宋体"/>
                <w:color w:val="auto"/>
                <w:kern w:val="0"/>
                <w:sz w:val="20"/>
                <w:szCs w:val="21"/>
              </w:rPr>
              <w:t>人民币元</w:t>
            </w:r>
            <w:r>
              <w:rPr>
                <w:rFonts w:hint="eastAsia" w:ascii="宋体" w:hAnsi="宋体" w:eastAsia="宋体" w:cs="宋体"/>
                <w:color w:val="auto"/>
                <w:kern w:val="0"/>
                <w:szCs w:val="21"/>
              </w:rPr>
              <w:t>）</w:t>
            </w:r>
          </w:p>
          <w:p w14:paraId="4C0E01B4">
            <w:pPr>
              <w:adjustRightInd w:val="0"/>
              <w:snapToGrid w:val="0"/>
              <w:spacing w:before="156" w:beforeLines="50" w:line="360" w:lineRule="auto"/>
              <w:jc w:val="center"/>
              <w:rPr>
                <w:rFonts w:hint="eastAsia" w:ascii="宋体" w:hAnsi="宋体" w:eastAsia="宋体" w:cs="宋体"/>
                <w:color w:val="auto"/>
                <w:kern w:val="0"/>
                <w:sz w:val="20"/>
                <w:szCs w:val="21"/>
              </w:rPr>
            </w:pPr>
            <w:r>
              <w:rPr>
                <w:rFonts w:hint="eastAsia" w:ascii="宋体" w:hAnsi="宋体" w:eastAsia="宋体" w:cs="宋体"/>
                <w:color w:val="auto"/>
                <w:kern w:val="0"/>
                <w:szCs w:val="21"/>
              </w:rPr>
              <w:t>（</w:t>
            </w:r>
            <w:r>
              <w:rPr>
                <w:rFonts w:hint="eastAsia" w:ascii="宋体" w:hAnsi="宋体" w:eastAsia="宋体" w:cs="宋体"/>
                <w:color w:val="auto"/>
                <w:kern w:val="0"/>
                <w:sz w:val="24"/>
              </w:rPr>
              <w:t>大写金额与小写金额不一致时，以大写金额为准</w:t>
            </w:r>
            <w:r>
              <w:rPr>
                <w:rFonts w:hint="eastAsia" w:ascii="宋体" w:hAnsi="宋体" w:eastAsia="宋体" w:cs="宋体"/>
                <w:color w:val="auto"/>
                <w:kern w:val="0"/>
                <w:szCs w:val="21"/>
              </w:rPr>
              <w:t>）</w:t>
            </w:r>
          </w:p>
        </w:tc>
        <w:tc>
          <w:tcPr>
            <w:tcW w:w="3119" w:type="dxa"/>
            <w:noWrap w:val="0"/>
            <w:vAlign w:val="center"/>
          </w:tcPr>
          <w:p w14:paraId="06AE71CD">
            <w:pPr>
              <w:adjustRightInd w:val="0"/>
              <w:snapToGrid w:val="0"/>
              <w:spacing w:before="156" w:beforeLines="50" w:line="360" w:lineRule="auto"/>
              <w:jc w:val="center"/>
              <w:rPr>
                <w:rFonts w:hint="eastAsia" w:ascii="宋体" w:hAnsi="宋体" w:eastAsia="宋体" w:cs="宋体"/>
                <w:color w:val="auto"/>
                <w:kern w:val="0"/>
                <w:szCs w:val="21"/>
              </w:rPr>
            </w:pPr>
          </w:p>
        </w:tc>
      </w:tr>
    </w:tbl>
    <w:p w14:paraId="3C17E265">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bCs/>
          <w:color w:val="auto"/>
          <w:szCs w:val="21"/>
        </w:rPr>
        <w:t>注：本</w:t>
      </w:r>
      <w:r>
        <w:rPr>
          <w:rFonts w:hint="eastAsia" w:ascii="宋体" w:hAnsi="宋体" w:eastAsia="宋体" w:cs="宋体"/>
          <w:color w:val="auto"/>
          <w:szCs w:val="21"/>
        </w:rPr>
        <w:t>表须按包填写，一个“包号”一份。</w:t>
      </w:r>
    </w:p>
    <w:p w14:paraId="4310D3A8">
      <w:pPr>
        <w:adjustRightInd w:val="0"/>
        <w:snapToGrid w:val="0"/>
        <w:spacing w:before="156" w:beforeLines="50" w:line="360" w:lineRule="auto"/>
        <w:ind w:firstLine="420" w:firstLineChars="200"/>
        <w:rPr>
          <w:rFonts w:hint="eastAsia" w:ascii="宋体" w:hAnsi="宋体" w:eastAsia="宋体" w:cs="宋体"/>
          <w:color w:val="auto"/>
          <w:szCs w:val="21"/>
        </w:rPr>
      </w:pPr>
    </w:p>
    <w:p w14:paraId="4F0B779D">
      <w:pPr>
        <w:adjustRightInd w:val="0"/>
        <w:snapToGrid w:val="0"/>
        <w:spacing w:before="156" w:beforeLines="50" w:line="360" w:lineRule="auto"/>
        <w:ind w:firstLine="420" w:firstLineChars="200"/>
        <w:rPr>
          <w:rFonts w:hint="eastAsia" w:ascii="宋体" w:hAnsi="宋体" w:eastAsia="宋体" w:cs="宋体"/>
          <w:color w:val="auto"/>
          <w:szCs w:val="21"/>
        </w:rPr>
      </w:pPr>
    </w:p>
    <w:p w14:paraId="5C44FC34">
      <w:pPr>
        <w:adjustRightInd w:val="0"/>
        <w:snapToGrid w:val="0"/>
        <w:spacing w:before="156" w:beforeLines="50" w:line="360" w:lineRule="auto"/>
        <w:ind w:firstLine="420" w:firstLineChars="200"/>
        <w:rPr>
          <w:rFonts w:hint="eastAsia" w:ascii="宋体" w:hAnsi="宋体" w:eastAsia="宋体" w:cs="宋体"/>
          <w:color w:val="auto"/>
          <w:szCs w:val="21"/>
        </w:rPr>
      </w:pPr>
    </w:p>
    <w:p w14:paraId="5F12B62E">
      <w:pPr>
        <w:adjustRightInd w:val="0"/>
        <w:snapToGrid w:val="0"/>
        <w:spacing w:line="360" w:lineRule="auto"/>
        <w:rPr>
          <w:rFonts w:hint="eastAsia" w:ascii="宋体" w:hAnsi="宋体" w:eastAsia="宋体" w:cs="宋体"/>
          <w:color w:val="auto"/>
          <w:szCs w:val="21"/>
        </w:rPr>
      </w:pPr>
    </w:p>
    <w:p w14:paraId="378E83B7">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0C79185F">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或其授权的代理人（签字或印章）：</w:t>
      </w:r>
    </w:p>
    <w:p w14:paraId="76658847">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日期：     年    月     日</w:t>
      </w:r>
    </w:p>
    <w:p w14:paraId="649A7AE1">
      <w:pPr>
        <w:adjustRightInd w:val="0"/>
        <w:snapToGrid w:val="0"/>
        <w:spacing w:line="360" w:lineRule="auto"/>
        <w:rPr>
          <w:rFonts w:hint="eastAsia" w:ascii="宋体" w:hAnsi="宋体" w:eastAsia="宋体" w:cs="宋体"/>
          <w:color w:val="auto"/>
          <w:szCs w:val="21"/>
        </w:rPr>
      </w:pPr>
    </w:p>
    <w:p w14:paraId="48583F76">
      <w:pPr>
        <w:adjustRightInd w:val="0"/>
        <w:snapToGrid w:val="0"/>
        <w:spacing w:line="360" w:lineRule="auto"/>
        <w:ind w:left="-88" w:leftChars="-42" w:firstLine="525" w:firstLineChars="250"/>
        <w:rPr>
          <w:rFonts w:hint="eastAsia" w:ascii="宋体" w:hAnsi="宋体" w:eastAsia="宋体" w:cs="宋体"/>
          <w:color w:val="auto"/>
          <w:kern w:val="0"/>
          <w:szCs w:val="21"/>
        </w:rPr>
      </w:pPr>
    </w:p>
    <w:p w14:paraId="3370E8DD">
      <w:pPr>
        <w:adjustRightInd w:val="0"/>
        <w:snapToGrid w:val="0"/>
        <w:spacing w:line="360" w:lineRule="auto"/>
        <w:ind w:left="-88" w:leftChars="-42" w:firstLine="525" w:firstLineChars="250"/>
        <w:rPr>
          <w:rFonts w:hint="eastAsia" w:ascii="宋体" w:hAnsi="宋体" w:eastAsia="宋体" w:cs="宋体"/>
          <w:color w:val="auto"/>
          <w:kern w:val="0"/>
          <w:szCs w:val="21"/>
        </w:rPr>
      </w:pPr>
    </w:p>
    <w:p w14:paraId="73167AFA">
      <w:pPr>
        <w:adjustRightInd w:val="0"/>
        <w:snapToGrid w:val="0"/>
        <w:spacing w:line="360" w:lineRule="auto"/>
        <w:ind w:left="-88" w:leftChars="-42" w:firstLine="525" w:firstLineChars="250"/>
        <w:rPr>
          <w:rFonts w:hint="eastAsia" w:ascii="宋体" w:hAnsi="宋体" w:eastAsia="宋体" w:cs="宋体"/>
          <w:color w:val="auto"/>
          <w:kern w:val="0"/>
          <w:szCs w:val="21"/>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kern w:val="0"/>
          <w:szCs w:val="21"/>
        </w:rPr>
        <w:t>说明：最后报价相关内容和表格不得装订在响应文件中，供应商需单独准备，谈判现场进行最后报价</w:t>
      </w:r>
      <w:r>
        <w:rPr>
          <w:rFonts w:hint="eastAsia" w:ascii="宋体" w:hAnsi="宋体" w:eastAsia="宋体" w:cs="宋体"/>
          <w:color w:val="auto"/>
          <w:szCs w:val="21"/>
        </w:rPr>
        <w:t>。</w:t>
      </w:r>
    </w:p>
    <w:p w14:paraId="040AA035">
      <w:pPr>
        <w:adjustRightInd w:val="0"/>
        <w:snapToGrid w:val="0"/>
        <w:spacing w:before="156" w:beforeLines="50" w:line="360" w:lineRule="auto"/>
        <w:jc w:val="center"/>
        <w:rPr>
          <w:rFonts w:hint="eastAsia" w:ascii="宋体" w:hAnsi="宋体" w:eastAsia="宋体" w:cs="宋体"/>
          <w:b/>
          <w:color w:val="auto"/>
          <w:spacing w:val="-2"/>
          <w:kern w:val="0"/>
          <w:position w:val="-3"/>
          <w:sz w:val="28"/>
          <w:szCs w:val="28"/>
        </w:rPr>
      </w:pPr>
    </w:p>
    <w:p w14:paraId="41B6A6AF">
      <w:pPr>
        <w:adjustRightInd w:val="0"/>
        <w:snapToGrid w:val="0"/>
        <w:spacing w:before="156" w:beforeLines="50" w:line="360" w:lineRule="auto"/>
        <w:jc w:val="center"/>
        <w:rPr>
          <w:rFonts w:hint="eastAsia" w:ascii="宋体" w:hAnsi="宋体" w:eastAsia="宋体" w:cs="宋体"/>
          <w:b/>
          <w:color w:val="auto"/>
          <w:kern w:val="0"/>
          <w:position w:val="-3"/>
          <w:sz w:val="28"/>
          <w:szCs w:val="28"/>
        </w:rPr>
      </w:pPr>
      <w:r>
        <w:rPr>
          <w:rFonts w:hint="eastAsia" w:ascii="宋体" w:hAnsi="宋体" w:eastAsia="宋体" w:cs="宋体"/>
          <w:b/>
          <w:color w:val="auto"/>
          <w:spacing w:val="-2"/>
          <w:kern w:val="0"/>
          <w:position w:val="-3"/>
          <w:sz w:val="28"/>
          <w:szCs w:val="28"/>
        </w:rPr>
        <w:t>分</w:t>
      </w:r>
      <w:r>
        <w:rPr>
          <w:rFonts w:hint="eastAsia" w:ascii="宋体" w:hAnsi="宋体" w:eastAsia="宋体" w:cs="宋体"/>
          <w:b/>
          <w:color w:val="auto"/>
          <w:kern w:val="0"/>
          <w:position w:val="-3"/>
          <w:sz w:val="28"/>
          <w:szCs w:val="28"/>
        </w:rPr>
        <w:t>项</w:t>
      </w:r>
      <w:r>
        <w:rPr>
          <w:rFonts w:hint="eastAsia" w:ascii="宋体" w:hAnsi="宋体" w:eastAsia="宋体" w:cs="宋体"/>
          <w:b/>
          <w:color w:val="auto"/>
          <w:spacing w:val="-2"/>
          <w:kern w:val="0"/>
          <w:position w:val="-3"/>
          <w:sz w:val="28"/>
          <w:szCs w:val="28"/>
        </w:rPr>
        <w:t>报</w:t>
      </w:r>
      <w:r>
        <w:rPr>
          <w:rFonts w:hint="eastAsia" w:ascii="宋体" w:hAnsi="宋体" w:eastAsia="宋体" w:cs="宋体"/>
          <w:b/>
          <w:color w:val="auto"/>
          <w:kern w:val="0"/>
          <w:position w:val="-3"/>
          <w:sz w:val="28"/>
          <w:szCs w:val="28"/>
        </w:rPr>
        <w:t>价明细表（</w:t>
      </w:r>
      <w:r>
        <w:rPr>
          <w:rFonts w:hint="eastAsia" w:ascii="宋体" w:hAnsi="宋体" w:cs="宋体"/>
          <w:b/>
          <w:color w:val="auto"/>
          <w:kern w:val="0"/>
          <w:position w:val="-3"/>
          <w:sz w:val="28"/>
          <w:szCs w:val="28"/>
          <w:lang w:eastAsia="zh-CN"/>
        </w:rPr>
        <w:t>货物</w:t>
      </w:r>
      <w:r>
        <w:rPr>
          <w:rFonts w:hint="eastAsia" w:ascii="宋体" w:hAnsi="宋体" w:eastAsia="宋体" w:cs="宋体"/>
          <w:b/>
          <w:color w:val="auto"/>
          <w:kern w:val="0"/>
          <w:position w:val="-3"/>
          <w:sz w:val="28"/>
          <w:szCs w:val="28"/>
        </w:rPr>
        <w:t>类适用）</w:t>
      </w:r>
      <w:bookmarkStart w:id="201" w:name="_GoBack"/>
      <w:bookmarkEnd w:id="201"/>
    </w:p>
    <w:p w14:paraId="6A01E3D1">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lang w:eastAsia="zh-CN"/>
        </w:rPr>
        <w:t>采购编号</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2026-09</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经投美寓5#栋精装房家电采购</w:t>
      </w:r>
      <w:r>
        <w:rPr>
          <w:rFonts w:hint="eastAsia" w:ascii="宋体" w:hAnsi="宋体" w:eastAsia="宋体" w:cs="宋体"/>
          <w:color w:val="auto"/>
          <w:szCs w:val="21"/>
          <w:u w:val="single"/>
        </w:rPr>
        <w:t xml:space="preserve">                  </w:t>
      </w:r>
    </w:p>
    <w:p w14:paraId="63E5CBB0">
      <w:pPr>
        <w:adjustRightInd w:val="0"/>
        <w:snapToGrid w:val="0"/>
        <w:spacing w:before="156" w:beforeLines="50" w:line="360" w:lineRule="auto"/>
        <w:rPr>
          <w:rFonts w:hint="eastAsia" w:ascii="宋体" w:hAnsi="宋体" w:eastAsia="宋体" w:cs="宋体"/>
          <w:b/>
          <w:color w:val="auto"/>
          <w:szCs w:val="21"/>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1</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包名称：</w:t>
      </w:r>
      <w:r>
        <w:rPr>
          <w:rFonts w:hint="eastAsia" w:ascii="宋体" w:hAnsi="宋体" w:eastAsia="宋体" w:cs="宋体"/>
          <w:color w:val="auto"/>
          <w:szCs w:val="21"/>
          <w:u w:val="single"/>
          <w:lang w:val="en-US" w:eastAsia="zh-CN"/>
        </w:rPr>
        <w:t>经投美寓5#栋精装房家电采购</w:t>
      </w:r>
      <w:r>
        <w:rPr>
          <w:rFonts w:hint="eastAsia" w:ascii="宋体" w:hAnsi="宋体" w:eastAsia="宋体" w:cs="宋体"/>
          <w:color w:val="auto"/>
          <w:szCs w:val="21"/>
          <w:u w:val="single"/>
        </w:rPr>
        <w:t xml:space="preserve">        </w:t>
      </w:r>
    </w:p>
    <w:tbl>
      <w:tblPr>
        <w:tblStyle w:val="88"/>
        <w:tblW w:w="8874" w:type="dxa"/>
        <w:tblInd w:w="0" w:type="dxa"/>
        <w:tblLayout w:type="fixed"/>
        <w:tblCellMar>
          <w:top w:w="0" w:type="dxa"/>
          <w:left w:w="0" w:type="dxa"/>
          <w:bottom w:w="0" w:type="dxa"/>
          <w:right w:w="0" w:type="dxa"/>
        </w:tblCellMar>
      </w:tblPr>
      <w:tblGrid>
        <w:gridCol w:w="333"/>
        <w:gridCol w:w="1383"/>
        <w:gridCol w:w="2126"/>
        <w:gridCol w:w="1276"/>
        <w:gridCol w:w="1016"/>
        <w:gridCol w:w="910"/>
        <w:gridCol w:w="916"/>
        <w:gridCol w:w="914"/>
      </w:tblGrid>
      <w:tr w14:paraId="1A098CFD">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noWrap w:val="0"/>
            <w:vAlign w:val="center"/>
          </w:tcPr>
          <w:p w14:paraId="58D26DD2">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标的名称</w:t>
            </w:r>
          </w:p>
        </w:tc>
        <w:tc>
          <w:tcPr>
            <w:tcW w:w="2126" w:type="dxa"/>
            <w:vMerge w:val="restart"/>
            <w:tcBorders>
              <w:top w:val="double" w:color="auto" w:sz="4" w:space="0"/>
              <w:left w:val="single" w:color="auto" w:sz="6" w:space="0"/>
              <w:bottom w:val="single" w:color="auto" w:sz="6" w:space="0"/>
              <w:right w:val="single" w:color="auto" w:sz="4" w:space="0"/>
            </w:tcBorders>
            <w:noWrap w:val="0"/>
            <w:vAlign w:val="center"/>
          </w:tcPr>
          <w:p w14:paraId="49D81802">
            <w:pPr>
              <w:autoSpaceDE w:val="0"/>
              <w:autoSpaceDN w:val="0"/>
              <w:adjustRightInd w:val="0"/>
              <w:snapToGrid w:val="0"/>
              <w:spacing w:line="360" w:lineRule="auto"/>
              <w:ind w:right="-20"/>
              <w:jc w:val="center"/>
              <w:rPr>
                <w:rFonts w:hint="eastAsia" w:ascii="宋体" w:hAnsi="宋体" w:eastAsia="宋体" w:cs="宋体"/>
                <w:color w:val="auto"/>
                <w:szCs w:val="21"/>
              </w:rPr>
            </w:pPr>
            <w:r>
              <w:rPr>
                <w:rFonts w:hint="eastAsia" w:ascii="宋体" w:hAnsi="宋体" w:eastAsia="宋体" w:cs="宋体"/>
                <w:color w:val="auto"/>
                <w:szCs w:val="21"/>
              </w:rPr>
              <w:t>规格型号</w:t>
            </w:r>
          </w:p>
        </w:tc>
        <w:tc>
          <w:tcPr>
            <w:tcW w:w="1276" w:type="dxa"/>
            <w:vMerge w:val="restart"/>
            <w:tcBorders>
              <w:top w:val="double" w:color="auto" w:sz="4" w:space="0"/>
              <w:left w:val="single" w:color="auto" w:sz="4" w:space="0"/>
              <w:bottom w:val="single" w:color="auto" w:sz="6" w:space="0"/>
              <w:right w:val="single" w:color="auto" w:sz="6" w:space="0"/>
            </w:tcBorders>
            <w:noWrap w:val="0"/>
            <w:vAlign w:val="center"/>
          </w:tcPr>
          <w:p w14:paraId="5D10D37F">
            <w:pPr>
              <w:autoSpaceDE w:val="0"/>
              <w:autoSpaceDN w:val="0"/>
              <w:adjustRightInd w:val="0"/>
              <w:snapToGrid w:val="0"/>
              <w:spacing w:line="360" w:lineRule="auto"/>
              <w:ind w:right="-20"/>
              <w:jc w:val="center"/>
              <w:rPr>
                <w:rFonts w:hint="eastAsia" w:ascii="宋体" w:hAnsi="宋体" w:eastAsia="宋体" w:cs="宋体"/>
                <w:color w:val="auto"/>
                <w:szCs w:val="21"/>
              </w:rPr>
            </w:pPr>
            <w:r>
              <w:rPr>
                <w:rFonts w:hint="eastAsia" w:ascii="宋体" w:hAnsi="宋体" w:eastAsia="宋体" w:cs="宋体"/>
                <w:color w:val="auto"/>
                <w:szCs w:val="21"/>
              </w:rPr>
              <w:t>品牌/产地</w:t>
            </w:r>
          </w:p>
        </w:tc>
        <w:tc>
          <w:tcPr>
            <w:tcW w:w="1016" w:type="dxa"/>
            <w:vMerge w:val="restart"/>
            <w:tcBorders>
              <w:top w:val="double" w:color="auto" w:sz="4" w:space="0"/>
              <w:left w:val="single" w:color="auto" w:sz="6" w:space="0"/>
              <w:right w:val="single" w:color="auto" w:sz="4" w:space="0"/>
            </w:tcBorders>
            <w:noWrap w:val="0"/>
            <w:vAlign w:val="center"/>
          </w:tcPr>
          <w:p w14:paraId="69CC7599">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noWrap w:val="0"/>
            <w:vAlign w:val="center"/>
          </w:tcPr>
          <w:p w14:paraId="04DC8A44">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金额（元）</w:t>
            </w:r>
          </w:p>
        </w:tc>
        <w:tc>
          <w:tcPr>
            <w:tcW w:w="914" w:type="dxa"/>
            <w:vMerge w:val="restart"/>
            <w:tcBorders>
              <w:top w:val="double" w:color="auto" w:sz="4" w:space="0"/>
              <w:left w:val="single" w:color="auto" w:sz="6" w:space="0"/>
              <w:bottom w:val="single" w:color="auto" w:sz="6" w:space="0"/>
              <w:right w:val="double" w:color="auto" w:sz="4" w:space="0"/>
            </w:tcBorders>
            <w:noWrap w:val="0"/>
            <w:vAlign w:val="center"/>
          </w:tcPr>
          <w:p w14:paraId="1918B2E6">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备注</w:t>
            </w:r>
          </w:p>
        </w:tc>
      </w:tr>
      <w:tr w14:paraId="6774526D">
        <w:tblPrEx>
          <w:tblCellMar>
            <w:top w:w="0" w:type="dxa"/>
            <w:left w:w="0" w:type="dxa"/>
            <w:bottom w:w="0" w:type="dxa"/>
            <w:right w:w="0" w:type="dxa"/>
          </w:tblCellMar>
        </w:tblPrEx>
        <w:trPr>
          <w:trHeight w:val="873" w:hRule="exact"/>
        </w:trPr>
        <w:tc>
          <w:tcPr>
            <w:tcW w:w="1716" w:type="dxa"/>
            <w:gridSpan w:val="2"/>
            <w:vMerge w:val="continue"/>
            <w:tcBorders>
              <w:left w:val="double" w:color="auto" w:sz="4" w:space="0"/>
              <w:bottom w:val="single" w:color="auto" w:sz="6" w:space="0"/>
              <w:right w:val="single" w:color="auto" w:sz="6" w:space="0"/>
            </w:tcBorders>
            <w:noWrap w:val="0"/>
            <w:vAlign w:val="top"/>
          </w:tcPr>
          <w:p w14:paraId="0E31CE71">
            <w:pPr>
              <w:autoSpaceDE w:val="0"/>
              <w:autoSpaceDN w:val="0"/>
              <w:adjustRightInd w:val="0"/>
              <w:snapToGrid w:val="0"/>
              <w:spacing w:line="360" w:lineRule="auto"/>
              <w:ind w:left="352" w:right="-20"/>
              <w:jc w:val="left"/>
              <w:rPr>
                <w:rFonts w:hint="eastAsia" w:ascii="宋体" w:hAnsi="宋体" w:eastAsia="宋体" w:cs="宋体"/>
                <w:color w:val="auto"/>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noWrap w:val="0"/>
            <w:vAlign w:val="center"/>
          </w:tcPr>
          <w:p w14:paraId="7BEA222F">
            <w:pPr>
              <w:autoSpaceDE w:val="0"/>
              <w:autoSpaceDN w:val="0"/>
              <w:adjustRightInd w:val="0"/>
              <w:snapToGrid w:val="0"/>
              <w:spacing w:line="360" w:lineRule="auto"/>
              <w:ind w:right="-20"/>
              <w:jc w:val="center"/>
              <w:rPr>
                <w:rFonts w:hint="eastAsia" w:ascii="宋体" w:hAnsi="宋体" w:eastAsia="宋体" w:cs="宋体"/>
                <w:color w:val="auto"/>
                <w:kern w:val="0"/>
                <w:szCs w:val="21"/>
              </w:rPr>
            </w:pPr>
          </w:p>
        </w:tc>
        <w:tc>
          <w:tcPr>
            <w:tcW w:w="1276" w:type="dxa"/>
            <w:vMerge w:val="continue"/>
            <w:tcBorders>
              <w:top w:val="single" w:color="auto" w:sz="6" w:space="0"/>
              <w:left w:val="single" w:color="auto" w:sz="4" w:space="0"/>
              <w:bottom w:val="single" w:color="auto" w:sz="6" w:space="0"/>
              <w:right w:val="single" w:color="auto" w:sz="6" w:space="0"/>
            </w:tcBorders>
            <w:noWrap w:val="0"/>
            <w:vAlign w:val="center"/>
          </w:tcPr>
          <w:p w14:paraId="632E981D">
            <w:pPr>
              <w:autoSpaceDE w:val="0"/>
              <w:autoSpaceDN w:val="0"/>
              <w:adjustRightInd w:val="0"/>
              <w:snapToGrid w:val="0"/>
              <w:spacing w:line="360" w:lineRule="auto"/>
              <w:ind w:right="-20"/>
              <w:jc w:val="center"/>
              <w:rPr>
                <w:rFonts w:hint="eastAsia" w:ascii="宋体" w:hAnsi="宋体" w:eastAsia="宋体" w:cs="宋体"/>
                <w:color w:val="auto"/>
                <w:kern w:val="0"/>
                <w:szCs w:val="21"/>
              </w:rPr>
            </w:pPr>
          </w:p>
        </w:tc>
        <w:tc>
          <w:tcPr>
            <w:tcW w:w="1016" w:type="dxa"/>
            <w:vMerge w:val="continue"/>
            <w:tcBorders>
              <w:left w:val="single" w:color="auto" w:sz="6" w:space="0"/>
              <w:bottom w:val="single" w:color="auto" w:sz="6" w:space="0"/>
              <w:right w:val="single" w:color="auto" w:sz="4" w:space="0"/>
            </w:tcBorders>
            <w:noWrap w:val="0"/>
            <w:vAlign w:val="center"/>
          </w:tcPr>
          <w:p w14:paraId="6229D4F1">
            <w:pPr>
              <w:autoSpaceDE w:val="0"/>
              <w:autoSpaceDN w:val="0"/>
              <w:adjustRightInd w:val="0"/>
              <w:snapToGrid w:val="0"/>
              <w:spacing w:line="360" w:lineRule="auto"/>
              <w:ind w:right="-20"/>
              <w:jc w:val="center"/>
              <w:rPr>
                <w:rFonts w:hint="eastAsia" w:ascii="宋体" w:hAnsi="宋体" w:eastAsia="宋体" w:cs="宋体"/>
                <w:color w:val="auto"/>
                <w:kern w:val="0"/>
                <w:szCs w:val="21"/>
              </w:rPr>
            </w:pPr>
          </w:p>
        </w:tc>
        <w:tc>
          <w:tcPr>
            <w:tcW w:w="910" w:type="dxa"/>
            <w:tcBorders>
              <w:top w:val="single" w:color="auto" w:sz="6" w:space="0"/>
              <w:left w:val="single" w:color="auto" w:sz="4" w:space="0"/>
              <w:bottom w:val="single" w:color="auto" w:sz="6" w:space="0"/>
              <w:right w:val="single" w:color="auto" w:sz="4" w:space="0"/>
            </w:tcBorders>
            <w:noWrap w:val="0"/>
            <w:vAlign w:val="center"/>
          </w:tcPr>
          <w:p w14:paraId="2EA6E1E1">
            <w:pPr>
              <w:autoSpaceDE w:val="0"/>
              <w:autoSpaceDN w:val="0"/>
              <w:adjustRightInd w:val="0"/>
              <w:snapToGrid w:val="0"/>
              <w:spacing w:line="360" w:lineRule="auto"/>
              <w:ind w:right="-20"/>
              <w:jc w:val="center"/>
              <w:rPr>
                <w:rFonts w:hint="eastAsia" w:ascii="宋体" w:hAnsi="宋体" w:eastAsia="宋体" w:cs="宋体"/>
                <w:color w:val="auto"/>
                <w:kern w:val="0"/>
                <w:szCs w:val="21"/>
              </w:rPr>
            </w:pPr>
            <w:r>
              <w:rPr>
                <w:rFonts w:hint="eastAsia" w:ascii="宋体" w:hAnsi="宋体" w:eastAsia="宋体" w:cs="宋体"/>
                <w:color w:val="auto"/>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noWrap w:val="0"/>
            <w:vAlign w:val="center"/>
          </w:tcPr>
          <w:p w14:paraId="2237E4EB">
            <w:pPr>
              <w:autoSpaceDE w:val="0"/>
              <w:autoSpaceDN w:val="0"/>
              <w:adjustRightInd w:val="0"/>
              <w:snapToGrid w:val="0"/>
              <w:spacing w:line="360" w:lineRule="auto"/>
              <w:ind w:left="70" w:right="-20"/>
              <w:jc w:val="center"/>
              <w:rPr>
                <w:rFonts w:hint="eastAsia" w:ascii="宋体" w:hAnsi="宋体" w:eastAsia="宋体" w:cs="宋体"/>
                <w:color w:val="auto"/>
                <w:kern w:val="0"/>
                <w:szCs w:val="21"/>
              </w:rPr>
            </w:pPr>
            <w:r>
              <w:rPr>
                <w:rFonts w:hint="eastAsia" w:ascii="宋体" w:hAnsi="宋体" w:eastAsia="宋体" w:cs="宋体"/>
                <w:color w:val="auto"/>
                <w:kern w:val="0"/>
                <w:szCs w:val="21"/>
              </w:rPr>
              <w:t>小计</w:t>
            </w:r>
          </w:p>
        </w:tc>
        <w:tc>
          <w:tcPr>
            <w:tcW w:w="914" w:type="dxa"/>
            <w:vMerge w:val="continue"/>
            <w:tcBorders>
              <w:top w:val="single" w:color="auto" w:sz="6" w:space="0"/>
              <w:left w:val="single" w:color="auto" w:sz="6" w:space="0"/>
              <w:bottom w:val="single" w:color="auto" w:sz="6" w:space="0"/>
              <w:right w:val="double" w:color="auto" w:sz="4" w:space="0"/>
            </w:tcBorders>
            <w:noWrap w:val="0"/>
            <w:vAlign w:val="top"/>
          </w:tcPr>
          <w:p w14:paraId="4DF27843">
            <w:pPr>
              <w:autoSpaceDE w:val="0"/>
              <w:autoSpaceDN w:val="0"/>
              <w:adjustRightInd w:val="0"/>
              <w:snapToGrid w:val="0"/>
              <w:spacing w:line="360" w:lineRule="auto"/>
              <w:ind w:left="422" w:right="-20"/>
              <w:jc w:val="left"/>
              <w:rPr>
                <w:rFonts w:hint="eastAsia" w:ascii="宋体" w:hAnsi="宋体" w:eastAsia="宋体" w:cs="宋体"/>
                <w:color w:val="auto"/>
                <w:kern w:val="0"/>
                <w:szCs w:val="21"/>
              </w:rPr>
            </w:pPr>
          </w:p>
        </w:tc>
      </w:tr>
      <w:tr w14:paraId="202D649D">
        <w:tblPrEx>
          <w:tblCellMar>
            <w:top w:w="0" w:type="dxa"/>
            <w:left w:w="0" w:type="dxa"/>
            <w:bottom w:w="0" w:type="dxa"/>
            <w:right w:w="0" w:type="dxa"/>
          </w:tblCellMar>
        </w:tblPrEx>
        <w:trPr>
          <w:trHeight w:val="603"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18A4B26D">
            <w:pPr>
              <w:jc w:val="center"/>
              <w:rPr>
                <w:rFonts w:hint="eastAsia" w:ascii="宋体" w:hAnsi="宋体" w:eastAsia="宋体" w:cs="宋体"/>
                <w:color w:val="auto"/>
              </w:rPr>
            </w:pPr>
            <w:r>
              <w:rPr>
                <w:rFonts w:hint="eastAsia" w:ascii="宋体" w:hAnsi="宋体" w:eastAsia="宋体" w:cs="宋体"/>
                <w:color w:val="auto"/>
              </w:rPr>
              <w:t>1</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12788400">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0FB20B07">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4ABF733E">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00BCD588">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6C36F445">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3FE130C">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EF18272">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19A3A16F">
        <w:tblPrEx>
          <w:tblCellMar>
            <w:top w:w="0" w:type="dxa"/>
            <w:left w:w="0" w:type="dxa"/>
            <w:bottom w:w="0" w:type="dxa"/>
            <w:right w:w="0" w:type="dxa"/>
          </w:tblCellMar>
        </w:tblPrEx>
        <w:trPr>
          <w:trHeight w:val="700"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290594E9">
            <w:pPr>
              <w:jc w:val="center"/>
              <w:rPr>
                <w:rFonts w:hint="eastAsia" w:ascii="宋体" w:hAnsi="宋体" w:eastAsia="宋体" w:cs="宋体"/>
                <w:color w:val="auto"/>
              </w:rPr>
            </w:pPr>
            <w:r>
              <w:rPr>
                <w:rFonts w:hint="eastAsia" w:ascii="宋体" w:hAnsi="宋体" w:eastAsia="宋体" w:cs="宋体"/>
                <w:color w:val="auto"/>
              </w:rPr>
              <w:t>2</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5B7B4E0C">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423D3E24">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433EC22E">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4E8357C1">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0249938D">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0A656A9">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5887F24">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1C5F01C2">
        <w:tblPrEx>
          <w:tblCellMar>
            <w:top w:w="0" w:type="dxa"/>
            <w:left w:w="0" w:type="dxa"/>
            <w:bottom w:w="0" w:type="dxa"/>
            <w:right w:w="0" w:type="dxa"/>
          </w:tblCellMar>
        </w:tblPrEx>
        <w:trPr>
          <w:trHeight w:val="640"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01A4D64B">
            <w:pPr>
              <w:jc w:val="center"/>
              <w:rPr>
                <w:rFonts w:hint="eastAsia" w:ascii="宋体" w:hAnsi="宋体" w:eastAsia="宋体" w:cs="宋体"/>
                <w:color w:val="auto"/>
              </w:rPr>
            </w:pPr>
            <w:r>
              <w:rPr>
                <w:rFonts w:hint="eastAsia" w:ascii="宋体" w:hAnsi="宋体" w:eastAsia="宋体" w:cs="宋体"/>
                <w:color w:val="auto"/>
              </w:rPr>
              <w:t>3</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4727D880">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100FFD06">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15983CC0">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550AE093">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61B305C0">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173FE7A">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415CAE5">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7D3C6D23">
        <w:tblPrEx>
          <w:tblCellMar>
            <w:top w:w="0" w:type="dxa"/>
            <w:left w:w="0" w:type="dxa"/>
            <w:bottom w:w="0" w:type="dxa"/>
            <w:right w:w="0" w:type="dxa"/>
          </w:tblCellMar>
        </w:tblPrEx>
        <w:trPr>
          <w:trHeight w:val="610"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1B38763A">
            <w:pPr>
              <w:jc w:val="center"/>
              <w:rPr>
                <w:rFonts w:hint="eastAsia" w:ascii="宋体" w:hAnsi="宋体" w:eastAsia="宋体" w:cs="宋体"/>
                <w:color w:val="auto"/>
              </w:rPr>
            </w:pPr>
            <w:r>
              <w:rPr>
                <w:rFonts w:hint="eastAsia" w:ascii="宋体" w:hAnsi="宋体" w:eastAsia="宋体" w:cs="宋体"/>
                <w:color w:val="auto"/>
              </w:rPr>
              <w:t>4</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27FD5168">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1F7327E9">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50B056F8">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1B9F4736">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3AF6E348">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0541B361">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2957183">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16BA2EF0">
        <w:tblPrEx>
          <w:tblCellMar>
            <w:top w:w="0" w:type="dxa"/>
            <w:left w:w="0" w:type="dxa"/>
            <w:bottom w:w="0" w:type="dxa"/>
            <w:right w:w="0" w:type="dxa"/>
          </w:tblCellMar>
        </w:tblPrEx>
        <w:trPr>
          <w:trHeight w:val="640"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0667D61D">
            <w:pPr>
              <w:jc w:val="center"/>
              <w:rPr>
                <w:rFonts w:hint="eastAsia" w:ascii="宋体" w:hAnsi="宋体" w:eastAsia="宋体" w:cs="宋体"/>
                <w:color w:val="auto"/>
              </w:rPr>
            </w:pPr>
            <w:r>
              <w:rPr>
                <w:rFonts w:hint="eastAsia" w:ascii="宋体" w:hAnsi="宋体" w:eastAsia="宋体" w:cs="宋体"/>
                <w:color w:val="auto"/>
              </w:rPr>
              <w:t>5</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5C50F348">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3AD99836">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1C85CED3">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2B3F459B">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388B1403">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58F12FF">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5DBD27D9">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220F21BF">
        <w:tblPrEx>
          <w:tblCellMar>
            <w:top w:w="0" w:type="dxa"/>
            <w:left w:w="0" w:type="dxa"/>
            <w:bottom w:w="0" w:type="dxa"/>
            <w:right w:w="0" w:type="dxa"/>
          </w:tblCellMar>
        </w:tblPrEx>
        <w:trPr>
          <w:trHeight w:val="730"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01D722DC">
            <w:pPr>
              <w:jc w:val="center"/>
              <w:rPr>
                <w:rFonts w:hint="eastAsia" w:ascii="宋体" w:hAnsi="宋体" w:eastAsia="宋体" w:cs="宋体"/>
                <w:color w:val="auto"/>
              </w:rPr>
            </w:pPr>
            <w:r>
              <w:rPr>
                <w:rFonts w:hint="eastAsia" w:ascii="宋体" w:hAnsi="宋体" w:eastAsia="宋体" w:cs="宋体"/>
                <w:color w:val="auto"/>
              </w:rPr>
              <w:t>…</w:t>
            </w:r>
          </w:p>
        </w:tc>
        <w:tc>
          <w:tcPr>
            <w:tcW w:w="1383" w:type="dxa"/>
            <w:tcBorders>
              <w:top w:val="single" w:color="auto" w:sz="6" w:space="0"/>
              <w:left w:val="single" w:color="auto" w:sz="6" w:space="0"/>
              <w:bottom w:val="single" w:color="auto" w:sz="6" w:space="0"/>
              <w:right w:val="single" w:color="auto" w:sz="6" w:space="0"/>
            </w:tcBorders>
            <w:noWrap w:val="0"/>
            <w:vAlign w:val="top"/>
          </w:tcPr>
          <w:p w14:paraId="64C73D96">
            <w:pPr>
              <w:autoSpaceDE w:val="0"/>
              <w:autoSpaceDN w:val="0"/>
              <w:adjustRightInd w:val="0"/>
              <w:snapToGrid w:val="0"/>
              <w:spacing w:line="360" w:lineRule="auto"/>
              <w:ind w:left="527" w:right="507"/>
              <w:jc w:val="center"/>
              <w:rPr>
                <w:rFonts w:hint="eastAsia" w:ascii="宋体" w:hAnsi="宋体" w:eastAsia="宋体" w:cs="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27017215">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3E5C2A37">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4BC5918F">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3F5C990F">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FD2A79D">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535237A">
            <w:pPr>
              <w:autoSpaceDE w:val="0"/>
              <w:autoSpaceDN w:val="0"/>
              <w:adjustRightInd w:val="0"/>
              <w:snapToGrid w:val="0"/>
              <w:spacing w:line="360" w:lineRule="auto"/>
              <w:jc w:val="left"/>
              <w:rPr>
                <w:rFonts w:hint="eastAsia" w:ascii="宋体" w:hAnsi="宋体" w:eastAsia="宋体" w:cs="宋体"/>
                <w:color w:val="auto"/>
                <w:kern w:val="0"/>
                <w:szCs w:val="21"/>
              </w:rPr>
            </w:pPr>
          </w:p>
        </w:tc>
      </w:tr>
      <w:tr w14:paraId="3B044E7E">
        <w:tblPrEx>
          <w:tblCellMar>
            <w:top w:w="0" w:type="dxa"/>
            <w:left w:w="0" w:type="dxa"/>
            <w:bottom w:w="0" w:type="dxa"/>
            <w:right w:w="0" w:type="dxa"/>
          </w:tblCellMar>
        </w:tblPrEx>
        <w:trPr>
          <w:trHeight w:val="415" w:hRule="exact"/>
        </w:trPr>
        <w:tc>
          <w:tcPr>
            <w:tcW w:w="7044" w:type="dxa"/>
            <w:gridSpan w:val="6"/>
            <w:tcBorders>
              <w:top w:val="single" w:color="auto" w:sz="6" w:space="0"/>
              <w:left w:val="double" w:color="auto" w:sz="4" w:space="0"/>
              <w:bottom w:val="double" w:color="auto" w:sz="4" w:space="0"/>
              <w:right w:val="single" w:color="auto" w:sz="6" w:space="0"/>
            </w:tcBorders>
            <w:noWrap w:val="0"/>
            <w:vAlign w:val="center"/>
          </w:tcPr>
          <w:p w14:paraId="41C07DAA">
            <w:pPr>
              <w:autoSpaceDE w:val="0"/>
              <w:autoSpaceDN w:val="0"/>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position w:val="-1"/>
                <w:szCs w:val="21"/>
              </w:rPr>
              <w:t>报价（元）：</w:t>
            </w:r>
          </w:p>
        </w:tc>
        <w:tc>
          <w:tcPr>
            <w:tcW w:w="916" w:type="dxa"/>
            <w:tcBorders>
              <w:top w:val="single" w:color="auto" w:sz="6" w:space="0"/>
              <w:left w:val="single" w:color="auto" w:sz="6" w:space="0"/>
              <w:bottom w:val="double" w:color="auto" w:sz="4" w:space="0"/>
              <w:right w:val="single" w:color="auto" w:sz="6" w:space="0"/>
            </w:tcBorders>
            <w:noWrap w:val="0"/>
            <w:vAlign w:val="top"/>
          </w:tcPr>
          <w:p w14:paraId="4E41AA15">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914" w:type="dxa"/>
            <w:tcBorders>
              <w:top w:val="single" w:color="auto" w:sz="6" w:space="0"/>
              <w:left w:val="single" w:color="auto" w:sz="6" w:space="0"/>
              <w:bottom w:val="double" w:color="auto" w:sz="4" w:space="0"/>
              <w:right w:val="double" w:color="auto" w:sz="4" w:space="0"/>
            </w:tcBorders>
            <w:noWrap w:val="0"/>
            <w:vAlign w:val="top"/>
          </w:tcPr>
          <w:p w14:paraId="4BE38FCF">
            <w:pPr>
              <w:autoSpaceDE w:val="0"/>
              <w:autoSpaceDN w:val="0"/>
              <w:adjustRightInd w:val="0"/>
              <w:snapToGrid w:val="0"/>
              <w:spacing w:line="360" w:lineRule="auto"/>
              <w:jc w:val="left"/>
              <w:rPr>
                <w:rFonts w:hint="eastAsia" w:ascii="宋体" w:hAnsi="宋体" w:eastAsia="宋体" w:cs="宋体"/>
                <w:color w:val="auto"/>
                <w:kern w:val="0"/>
                <w:szCs w:val="21"/>
              </w:rPr>
            </w:pPr>
          </w:p>
        </w:tc>
      </w:tr>
    </w:tbl>
    <w:p w14:paraId="18E7822B">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注：</w:t>
      </w:r>
      <w:r>
        <w:rPr>
          <w:rFonts w:hint="eastAsia" w:ascii="宋体" w:hAnsi="宋体" w:eastAsia="宋体" w:cs="宋体"/>
          <w:color w:val="auto"/>
          <w:szCs w:val="21"/>
          <w:lang w:val="en-US" w:eastAsia="zh-CN"/>
        </w:rPr>
        <w:t>1.</w:t>
      </w:r>
      <w:r>
        <w:rPr>
          <w:rFonts w:hint="eastAsia" w:ascii="宋体" w:hAnsi="宋体" w:eastAsia="宋体" w:cs="宋体"/>
          <w:b/>
          <w:color w:val="auto"/>
          <w:szCs w:val="21"/>
        </w:rPr>
        <w:t>本表应对应</w:t>
      </w:r>
      <w:r>
        <w:rPr>
          <w:rFonts w:hint="eastAsia" w:ascii="宋体" w:hAnsi="宋体" w:eastAsia="宋体" w:cs="宋体"/>
          <w:color w:val="auto"/>
          <w:szCs w:val="21"/>
        </w:rPr>
        <w:t>“</w:t>
      </w:r>
      <w:r>
        <w:rPr>
          <w:rFonts w:hint="eastAsia" w:ascii="宋体" w:hAnsi="宋体" w:eastAsia="宋体" w:cs="宋体"/>
          <w:b/>
          <w:color w:val="auto"/>
          <w:szCs w:val="21"/>
        </w:rPr>
        <w:t>报价表</w:t>
      </w:r>
      <w:r>
        <w:rPr>
          <w:rFonts w:hint="eastAsia" w:ascii="宋体" w:hAnsi="宋体" w:eastAsia="宋体" w:cs="宋体"/>
          <w:color w:val="auto"/>
          <w:szCs w:val="21"/>
        </w:rPr>
        <w:t>”</w:t>
      </w:r>
      <w:r>
        <w:rPr>
          <w:rFonts w:hint="eastAsia" w:ascii="宋体" w:hAnsi="宋体" w:eastAsia="宋体" w:cs="宋体"/>
          <w:b/>
          <w:color w:val="auto"/>
          <w:szCs w:val="21"/>
        </w:rPr>
        <w:t>，按包填写</w:t>
      </w:r>
      <w:r>
        <w:rPr>
          <w:rFonts w:hint="eastAsia" w:ascii="宋体" w:hAnsi="宋体" w:eastAsia="宋体" w:cs="宋体"/>
          <w:color w:val="auto"/>
          <w:szCs w:val="21"/>
        </w:rPr>
        <w:t>。供应商如果不提供分项报价明细表，其</w:t>
      </w:r>
      <w:r>
        <w:rPr>
          <w:rFonts w:hint="eastAsia" w:ascii="宋体" w:hAnsi="宋体" w:eastAsia="宋体" w:cs="宋体"/>
          <w:b/>
          <w:color w:val="auto"/>
          <w:szCs w:val="21"/>
        </w:rPr>
        <w:t>响应无效</w:t>
      </w:r>
      <w:r>
        <w:rPr>
          <w:rFonts w:hint="eastAsia" w:ascii="宋体" w:hAnsi="宋体" w:eastAsia="宋体" w:cs="宋体"/>
          <w:color w:val="auto"/>
          <w:szCs w:val="21"/>
        </w:rPr>
        <w:t>。</w:t>
      </w:r>
    </w:p>
    <w:p w14:paraId="7FBD47D6">
      <w:pPr>
        <w:adjustRightInd w:val="0"/>
        <w:snapToGrid w:val="0"/>
        <w:spacing w:line="360" w:lineRule="auto"/>
        <w:ind w:left="0" w:leftChars="0"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2.</w:t>
      </w:r>
      <w:r>
        <w:rPr>
          <w:rFonts w:hint="eastAsia" w:ascii="宋体" w:hAnsi="宋体" w:eastAsia="宋体" w:cs="宋体"/>
          <w:color w:val="auto"/>
          <w:szCs w:val="21"/>
        </w:rPr>
        <w:t>不得填写“免费”或“赠与”，也不得进行“零”报价，否则</w:t>
      </w:r>
      <w:r>
        <w:rPr>
          <w:rFonts w:hint="eastAsia" w:ascii="宋体" w:hAnsi="宋体" w:eastAsia="宋体" w:cs="宋体"/>
          <w:b/>
          <w:color w:val="auto"/>
          <w:szCs w:val="21"/>
        </w:rPr>
        <w:t>响应无效</w:t>
      </w:r>
      <w:r>
        <w:rPr>
          <w:rFonts w:hint="eastAsia" w:ascii="宋体" w:hAnsi="宋体" w:eastAsia="宋体" w:cs="宋体"/>
          <w:color w:val="auto"/>
          <w:szCs w:val="21"/>
        </w:rPr>
        <w:t>。</w:t>
      </w:r>
    </w:p>
    <w:p w14:paraId="21FB0387">
      <w:pPr>
        <w:adjustRightInd w:val="0"/>
        <w:snapToGrid w:val="0"/>
        <w:spacing w:line="360" w:lineRule="auto"/>
        <w:ind w:firstLine="422" w:firstLineChars="200"/>
        <w:rPr>
          <w:rFonts w:hint="eastAsia" w:ascii="宋体" w:hAnsi="宋体" w:eastAsia="宋体" w:cs="宋体"/>
          <w:b/>
          <w:color w:val="auto"/>
          <w:szCs w:val="21"/>
        </w:rPr>
      </w:pPr>
    </w:p>
    <w:p w14:paraId="35C20EB0">
      <w:pPr>
        <w:adjustRightInd w:val="0"/>
        <w:snapToGrid w:val="0"/>
        <w:spacing w:line="360" w:lineRule="auto"/>
        <w:rPr>
          <w:rFonts w:hint="eastAsia" w:ascii="宋体" w:hAnsi="宋体" w:eastAsia="宋体" w:cs="宋体"/>
          <w:color w:val="auto"/>
          <w:szCs w:val="21"/>
        </w:rPr>
      </w:pPr>
    </w:p>
    <w:p w14:paraId="39A1A628">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供应商名称（盖单位公章）：</w:t>
      </w:r>
    </w:p>
    <w:p w14:paraId="37970F35">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pacing w:val="-2"/>
          <w:kern w:val="0"/>
          <w:szCs w:val="21"/>
        </w:rPr>
        <w:t>法</w:t>
      </w:r>
      <w:r>
        <w:rPr>
          <w:rFonts w:hint="eastAsia" w:ascii="宋体" w:hAnsi="宋体" w:eastAsia="宋体" w:cs="宋体"/>
          <w:color w:val="auto"/>
          <w:kern w:val="0"/>
          <w:szCs w:val="21"/>
        </w:rPr>
        <w:t>定</w:t>
      </w:r>
      <w:r>
        <w:rPr>
          <w:rFonts w:hint="eastAsia" w:ascii="宋体" w:hAnsi="宋体" w:eastAsia="宋体" w:cs="宋体"/>
          <w:color w:val="auto"/>
          <w:spacing w:val="-2"/>
          <w:kern w:val="0"/>
          <w:szCs w:val="21"/>
        </w:rPr>
        <w:t>代</w:t>
      </w:r>
      <w:r>
        <w:rPr>
          <w:rFonts w:hint="eastAsia" w:ascii="宋体" w:hAnsi="宋体" w:eastAsia="宋体" w:cs="宋体"/>
          <w:color w:val="auto"/>
          <w:kern w:val="0"/>
          <w:szCs w:val="21"/>
        </w:rPr>
        <w:t>表</w:t>
      </w:r>
      <w:r>
        <w:rPr>
          <w:rFonts w:hint="eastAsia" w:ascii="宋体" w:hAnsi="宋体" w:eastAsia="宋体" w:cs="宋体"/>
          <w:color w:val="auto"/>
          <w:spacing w:val="-2"/>
          <w:kern w:val="0"/>
          <w:szCs w:val="21"/>
        </w:rPr>
        <w:t>人</w:t>
      </w:r>
      <w:r>
        <w:rPr>
          <w:rFonts w:hint="eastAsia" w:ascii="宋体" w:hAnsi="宋体" w:eastAsia="宋体" w:cs="宋体"/>
          <w:color w:val="auto"/>
          <w:kern w:val="0"/>
          <w:szCs w:val="21"/>
        </w:rPr>
        <w:t>（</w:t>
      </w:r>
      <w:r>
        <w:rPr>
          <w:rFonts w:hint="eastAsia" w:ascii="宋体" w:hAnsi="宋体" w:eastAsia="宋体" w:cs="宋体"/>
          <w:color w:val="auto"/>
          <w:spacing w:val="-2"/>
          <w:kern w:val="0"/>
          <w:szCs w:val="21"/>
        </w:rPr>
        <w:t>单</w:t>
      </w:r>
      <w:r>
        <w:rPr>
          <w:rFonts w:hint="eastAsia" w:ascii="宋体" w:hAnsi="宋体" w:eastAsia="宋体" w:cs="宋体"/>
          <w:color w:val="auto"/>
          <w:kern w:val="0"/>
          <w:szCs w:val="21"/>
        </w:rPr>
        <w:t>位</w:t>
      </w:r>
      <w:r>
        <w:rPr>
          <w:rFonts w:hint="eastAsia" w:ascii="宋体" w:hAnsi="宋体" w:eastAsia="宋体" w:cs="宋体"/>
          <w:color w:val="auto"/>
          <w:spacing w:val="-2"/>
          <w:kern w:val="0"/>
          <w:szCs w:val="21"/>
        </w:rPr>
        <w:t>负</w:t>
      </w:r>
      <w:r>
        <w:rPr>
          <w:rFonts w:hint="eastAsia" w:ascii="宋体" w:hAnsi="宋体" w:eastAsia="宋体" w:cs="宋体"/>
          <w:color w:val="auto"/>
          <w:kern w:val="0"/>
          <w:szCs w:val="21"/>
        </w:rPr>
        <w:t>责人</w:t>
      </w:r>
      <w:r>
        <w:rPr>
          <w:rFonts w:hint="eastAsia" w:ascii="宋体" w:hAnsi="宋体" w:eastAsia="宋体" w:cs="宋体"/>
          <w:color w:val="auto"/>
          <w:spacing w:val="-2"/>
          <w:kern w:val="0"/>
          <w:szCs w:val="21"/>
        </w:rPr>
        <w:t>）</w:t>
      </w:r>
      <w:r>
        <w:rPr>
          <w:rFonts w:hint="eastAsia" w:ascii="宋体" w:hAnsi="宋体" w:eastAsia="宋体" w:cs="宋体"/>
          <w:color w:val="auto"/>
          <w:szCs w:val="21"/>
        </w:rPr>
        <w:t>或其授权的代理人（签字或印章）：</w:t>
      </w:r>
    </w:p>
    <w:p w14:paraId="1FFB5A4D">
      <w:pPr>
        <w:adjustRightInd w:val="0"/>
        <w:snapToGrid w:val="0"/>
        <w:spacing w:line="360" w:lineRule="auto"/>
        <w:rPr>
          <w:rFonts w:hint="eastAsia" w:ascii="宋体" w:hAnsi="宋体" w:eastAsia="宋体" w:cs="宋体"/>
          <w:bCs/>
          <w:color w:val="auto"/>
          <w:sz w:val="30"/>
          <w:szCs w:val="30"/>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zCs w:val="21"/>
        </w:rPr>
        <w:t>日期：</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年</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月</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日</w:t>
      </w:r>
    </w:p>
    <w:p w14:paraId="455242F7"/>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F2AA0">
    <w:pPr>
      <w:pStyle w:val="55"/>
      <w:ind w:left="180" w:right="359" w:rightChars="171" w:hanging="180" w:hangingChars="100"/>
      <w:jc w:val="right"/>
      <w:rPr>
        <w:rFonts w:eastAsia="楷体_GB2312"/>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82E6AF">
                          <w:pPr>
                            <w:pStyle w:val="5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82E6AF">
                    <w:pPr>
                      <w:pStyle w:val="5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B00E6">
    <w:pPr>
      <w:pStyle w:val="55"/>
      <w:ind w:left="180" w:right="359" w:rightChars="171" w:hanging="180" w:hangingChars="100"/>
      <w:jc w:val="right"/>
      <w:rPr>
        <w:rFonts w:eastAsia="楷体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EC676DB">
                          <w:pPr>
                            <w:pStyle w:val="5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3EC676DB">
                    <w:pPr>
                      <w:pStyle w:val="5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20E44">
    <w:pPr>
      <w:pStyle w:val="5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5DB036">
                          <w:pPr>
                            <w:pStyle w:val="5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5DB036">
                    <w:pPr>
                      <w:pStyle w:val="5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01357">
    <w:pPr>
      <w:pStyle w:val="5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BAE318">
                          <w:pPr>
                            <w:pStyle w:val="55"/>
                          </w:pPr>
                          <w:r>
                            <w:fldChar w:fldCharType="begin"/>
                          </w:r>
                          <w:r>
                            <w:instrText xml:space="preserve"> PAGE  \* MERGEFORMAT </w:instrText>
                          </w:r>
                          <w:r>
                            <w:fldChar w:fldCharType="separate"/>
                          </w:r>
                          <w:r>
                            <w:t>29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0BAE318">
                    <w:pPr>
                      <w:pStyle w:val="55"/>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9EEFD">
    <w:pPr>
      <w:pStyle w:val="55"/>
      <w:framePr w:wrap="around" w:vAnchor="text" w:hAnchor="margin" w:xAlign="right" w:y="1"/>
      <w:rPr>
        <w:rStyle w:val="92"/>
      </w:rPr>
    </w:pPr>
    <w:r>
      <w:fldChar w:fldCharType="begin"/>
    </w:r>
    <w:r>
      <w:rPr>
        <w:rStyle w:val="92"/>
      </w:rPr>
      <w:instrText xml:space="preserve">PAGE  </w:instrText>
    </w:r>
    <w:r>
      <w:fldChar w:fldCharType="end"/>
    </w:r>
  </w:p>
  <w:p w14:paraId="6752998B">
    <w:pPr>
      <w:pStyle w:val="5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FF088">
    <w:pPr>
      <w:pStyle w:val="55"/>
      <w:framePr w:wrap="around" w:vAnchor="text" w:hAnchor="margin" w:xAlign="right" w:y="1"/>
      <w:rPr>
        <w:rStyle w:val="92"/>
      </w:rPr>
    </w:pPr>
    <w:r>
      <w:fldChar w:fldCharType="begin"/>
    </w:r>
    <w:r>
      <w:rPr>
        <w:rStyle w:val="92"/>
      </w:rPr>
      <w:instrText xml:space="preserve">PAGE  </w:instrText>
    </w:r>
    <w:r>
      <w:fldChar w:fldCharType="end"/>
    </w:r>
  </w:p>
  <w:p w14:paraId="4497E398">
    <w:pPr>
      <w:pStyle w:val="5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72E21">
    <w:pPr>
      <w:pStyle w:val="5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12158"/>
    <w:multiLevelType w:val="singleLevel"/>
    <w:tmpl w:val="90D12158"/>
    <w:lvl w:ilvl="0" w:tentative="0">
      <w:start w:val="1"/>
      <w:numFmt w:val="bullet"/>
      <w:pStyle w:val="17"/>
      <w:lvlText w:val=""/>
      <w:lvlJc w:val="left"/>
      <w:pPr>
        <w:tabs>
          <w:tab w:val="left" w:pos="1620"/>
        </w:tabs>
        <w:ind w:left="1620" w:hanging="360"/>
      </w:pPr>
      <w:rPr>
        <w:rFonts w:hint="default" w:ascii="Wingdings" w:hAnsi="Wingdings"/>
      </w:rPr>
    </w:lvl>
  </w:abstractNum>
  <w:abstractNum w:abstractNumId="1">
    <w:nsid w:val="A3D7356E"/>
    <w:multiLevelType w:val="multilevel"/>
    <w:tmpl w:val="A3D7356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FAFE41"/>
    <w:multiLevelType w:val="singleLevel"/>
    <w:tmpl w:val="D6FAFE41"/>
    <w:lvl w:ilvl="0" w:tentative="0">
      <w:start w:val="1"/>
      <w:numFmt w:val="decimal"/>
      <w:pStyle w:val="47"/>
      <w:lvlText w:val="%1."/>
      <w:lvlJc w:val="left"/>
      <w:pPr>
        <w:tabs>
          <w:tab w:val="left" w:pos="1620"/>
        </w:tabs>
        <w:ind w:left="1620" w:hanging="360"/>
      </w:pPr>
    </w:lvl>
  </w:abstractNum>
  <w:abstractNum w:abstractNumId="3">
    <w:nsid w:val="EC67CF0B"/>
    <w:multiLevelType w:val="singleLevel"/>
    <w:tmpl w:val="EC67CF0B"/>
    <w:lvl w:ilvl="0" w:tentative="0">
      <w:start w:val="1"/>
      <w:numFmt w:val="bullet"/>
      <w:pStyle w:val="46"/>
      <w:lvlText w:val=""/>
      <w:lvlJc w:val="left"/>
      <w:pPr>
        <w:tabs>
          <w:tab w:val="left" w:pos="2040"/>
        </w:tabs>
        <w:ind w:left="2040" w:hanging="360"/>
      </w:pPr>
      <w:rPr>
        <w:rFonts w:hint="default" w:ascii="Wingdings" w:hAnsi="Wingdings"/>
      </w:rPr>
    </w:lvl>
  </w:abstractNum>
  <w:abstractNum w:abstractNumId="4">
    <w:nsid w:val="0420F711"/>
    <w:multiLevelType w:val="singleLevel"/>
    <w:tmpl w:val="0420F711"/>
    <w:lvl w:ilvl="0" w:tentative="0">
      <w:start w:val="5"/>
      <w:numFmt w:val="decimal"/>
      <w:suff w:val="nothing"/>
      <w:lvlText w:val="%1、"/>
      <w:lvlJc w:val="left"/>
    </w:lvl>
  </w:abstractNum>
  <w:abstractNum w:abstractNumId="5">
    <w:nsid w:val="12D298AE"/>
    <w:multiLevelType w:val="singleLevel"/>
    <w:tmpl w:val="12D298AE"/>
    <w:lvl w:ilvl="0" w:tentative="0">
      <w:start w:val="1"/>
      <w:numFmt w:val="decimal"/>
      <w:pStyle w:val="14"/>
      <w:lvlText w:val="%1."/>
      <w:lvlJc w:val="left"/>
      <w:pPr>
        <w:tabs>
          <w:tab w:val="left" w:pos="780"/>
        </w:tabs>
        <w:ind w:left="780" w:hanging="360"/>
      </w:pPr>
    </w:lvl>
  </w:abstractNum>
  <w:abstractNum w:abstractNumId="6">
    <w:nsid w:val="22B4D954"/>
    <w:multiLevelType w:val="singleLevel"/>
    <w:tmpl w:val="22B4D954"/>
    <w:lvl w:ilvl="0" w:tentative="0">
      <w:start w:val="1"/>
      <w:numFmt w:val="decimal"/>
      <w:pStyle w:val="20"/>
      <w:lvlText w:val="%1."/>
      <w:lvlJc w:val="left"/>
      <w:pPr>
        <w:tabs>
          <w:tab w:val="left" w:pos="360"/>
        </w:tabs>
        <w:ind w:left="360" w:hanging="360"/>
      </w:pPr>
    </w:lvl>
  </w:abstractNum>
  <w:abstractNum w:abstractNumId="7">
    <w:nsid w:val="3F3DD94F"/>
    <w:multiLevelType w:val="singleLevel"/>
    <w:tmpl w:val="3F3DD94F"/>
    <w:lvl w:ilvl="0" w:tentative="0">
      <w:start w:val="1"/>
      <w:numFmt w:val="decimal"/>
      <w:pStyle w:val="36"/>
      <w:lvlText w:val="%1."/>
      <w:lvlJc w:val="left"/>
      <w:pPr>
        <w:tabs>
          <w:tab w:val="left" w:pos="1200"/>
        </w:tabs>
        <w:ind w:left="1200" w:hanging="360"/>
      </w:pPr>
    </w:lvl>
  </w:abstractNum>
  <w:abstractNum w:abstractNumId="8">
    <w:nsid w:val="417E679F"/>
    <w:multiLevelType w:val="singleLevel"/>
    <w:tmpl w:val="417E679F"/>
    <w:lvl w:ilvl="0" w:tentative="0">
      <w:start w:val="1"/>
      <w:numFmt w:val="decimal"/>
      <w:pStyle w:val="65"/>
      <w:lvlText w:val="%1."/>
      <w:lvlJc w:val="left"/>
      <w:pPr>
        <w:tabs>
          <w:tab w:val="left" w:pos="2040"/>
        </w:tabs>
        <w:ind w:left="2040" w:hanging="360"/>
      </w:pPr>
    </w:lvl>
  </w:abstractNum>
  <w:abstractNum w:abstractNumId="9">
    <w:nsid w:val="56E0AABA"/>
    <w:multiLevelType w:val="multilevel"/>
    <w:tmpl w:val="56E0AAB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F4F22E9"/>
    <w:multiLevelType w:val="singleLevel"/>
    <w:tmpl w:val="5F4F22E9"/>
    <w:lvl w:ilvl="0" w:tentative="0">
      <w:start w:val="1"/>
      <w:numFmt w:val="bullet"/>
      <w:pStyle w:val="24"/>
      <w:lvlText w:val=""/>
      <w:lvlJc w:val="left"/>
      <w:pPr>
        <w:tabs>
          <w:tab w:val="left" w:pos="360"/>
        </w:tabs>
        <w:ind w:left="360" w:hanging="360"/>
      </w:pPr>
      <w:rPr>
        <w:rFonts w:hint="default" w:ascii="Wingdings" w:hAnsi="Wingdings"/>
      </w:rPr>
    </w:lvl>
  </w:abstractNum>
  <w:abstractNum w:abstractNumId="11">
    <w:nsid w:val="793FF840"/>
    <w:multiLevelType w:val="singleLevel"/>
    <w:tmpl w:val="793FF840"/>
    <w:lvl w:ilvl="0" w:tentative="0">
      <w:start w:val="1"/>
      <w:numFmt w:val="bullet"/>
      <w:pStyle w:val="40"/>
      <w:lvlText w:val=""/>
      <w:lvlJc w:val="left"/>
      <w:pPr>
        <w:tabs>
          <w:tab w:val="left" w:pos="780"/>
        </w:tabs>
        <w:ind w:left="780" w:hanging="360"/>
      </w:pPr>
      <w:rPr>
        <w:rFonts w:hint="default" w:ascii="Wingdings" w:hAnsi="Wingdings"/>
      </w:rPr>
    </w:lvl>
  </w:abstractNum>
  <w:abstractNum w:abstractNumId="12">
    <w:nsid w:val="7B9DAE66"/>
    <w:multiLevelType w:val="singleLevel"/>
    <w:tmpl w:val="7B9DAE66"/>
    <w:lvl w:ilvl="0" w:tentative="0">
      <w:start w:val="1"/>
      <w:numFmt w:val="bullet"/>
      <w:pStyle w:val="33"/>
      <w:lvlText w:val=""/>
      <w:lvlJc w:val="left"/>
      <w:pPr>
        <w:tabs>
          <w:tab w:val="left" w:pos="1200"/>
        </w:tabs>
        <w:ind w:left="1200" w:hanging="360"/>
      </w:pPr>
      <w:rPr>
        <w:rFonts w:hint="default" w:ascii="Wingdings" w:hAnsi="Wingdings"/>
      </w:rPr>
    </w:lvl>
  </w:abstractNum>
  <w:abstractNum w:abstractNumId="13">
    <w:nsid w:val="7C9958A8"/>
    <w:multiLevelType w:val="multilevel"/>
    <w:tmpl w:val="7C9958A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0"/>
  </w:num>
  <w:num w:numId="3">
    <w:abstractNumId w:val="6"/>
  </w:num>
  <w:num w:numId="4">
    <w:abstractNumId w:val="10"/>
  </w:num>
  <w:num w:numId="5">
    <w:abstractNumId w:val="12"/>
  </w:num>
  <w:num w:numId="6">
    <w:abstractNumId w:val="7"/>
  </w:num>
  <w:num w:numId="7">
    <w:abstractNumId w:val="11"/>
  </w:num>
  <w:num w:numId="8">
    <w:abstractNumId w:val="3"/>
  </w:num>
  <w:num w:numId="9">
    <w:abstractNumId w:val="2"/>
  </w:num>
  <w:num w:numId="10">
    <w:abstractNumId w:val="8"/>
  </w:num>
  <w:num w:numId="11">
    <w:abstractNumId w:val="4"/>
  </w:num>
  <w:num w:numId="12">
    <w:abstractNumId w:val="13"/>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3492"/>
    <w:rsid w:val="0227136C"/>
    <w:rsid w:val="03BE7AAE"/>
    <w:rsid w:val="0B6B4D91"/>
    <w:rsid w:val="0D002EE5"/>
    <w:rsid w:val="0D596F30"/>
    <w:rsid w:val="0E0F4145"/>
    <w:rsid w:val="10260EB5"/>
    <w:rsid w:val="126132A2"/>
    <w:rsid w:val="153C5486"/>
    <w:rsid w:val="16BE1E47"/>
    <w:rsid w:val="16DE2FCD"/>
    <w:rsid w:val="16F615E1"/>
    <w:rsid w:val="19F93196"/>
    <w:rsid w:val="1AA1307A"/>
    <w:rsid w:val="1AFC3B89"/>
    <w:rsid w:val="1B5C707D"/>
    <w:rsid w:val="1D2C3454"/>
    <w:rsid w:val="1DDF4451"/>
    <w:rsid w:val="210E7F88"/>
    <w:rsid w:val="25887CCD"/>
    <w:rsid w:val="26190E48"/>
    <w:rsid w:val="27DD4399"/>
    <w:rsid w:val="29B35110"/>
    <w:rsid w:val="2A44045E"/>
    <w:rsid w:val="2CAD22EA"/>
    <w:rsid w:val="2CB66140"/>
    <w:rsid w:val="2DF55A1F"/>
    <w:rsid w:val="2E70537D"/>
    <w:rsid w:val="2F7A6F9C"/>
    <w:rsid w:val="323D5EBE"/>
    <w:rsid w:val="32A72591"/>
    <w:rsid w:val="353D61D5"/>
    <w:rsid w:val="35A149B6"/>
    <w:rsid w:val="36230E5E"/>
    <w:rsid w:val="37B87FDB"/>
    <w:rsid w:val="3A4E00F7"/>
    <w:rsid w:val="3A797CAF"/>
    <w:rsid w:val="3A8328DC"/>
    <w:rsid w:val="3AB21D02"/>
    <w:rsid w:val="3BB113A0"/>
    <w:rsid w:val="3DAC5CA6"/>
    <w:rsid w:val="40C1415E"/>
    <w:rsid w:val="417D62D7"/>
    <w:rsid w:val="42B25CC6"/>
    <w:rsid w:val="45F75F2C"/>
    <w:rsid w:val="46AA18DF"/>
    <w:rsid w:val="46EC355B"/>
    <w:rsid w:val="471072A6"/>
    <w:rsid w:val="47D50A93"/>
    <w:rsid w:val="48541414"/>
    <w:rsid w:val="4A712751"/>
    <w:rsid w:val="4C63256E"/>
    <w:rsid w:val="51527564"/>
    <w:rsid w:val="55F935FB"/>
    <w:rsid w:val="56372AA1"/>
    <w:rsid w:val="5765746E"/>
    <w:rsid w:val="58C47EF0"/>
    <w:rsid w:val="59C02DAD"/>
    <w:rsid w:val="5ADF1011"/>
    <w:rsid w:val="5AF251E8"/>
    <w:rsid w:val="5C052271"/>
    <w:rsid w:val="5CA90650"/>
    <w:rsid w:val="5CB73C21"/>
    <w:rsid w:val="5D5F0855"/>
    <w:rsid w:val="5F221564"/>
    <w:rsid w:val="5F501D2D"/>
    <w:rsid w:val="5F7A357A"/>
    <w:rsid w:val="5F881C77"/>
    <w:rsid w:val="63ED4E73"/>
    <w:rsid w:val="64B33C3A"/>
    <w:rsid w:val="652C579B"/>
    <w:rsid w:val="65424FBE"/>
    <w:rsid w:val="65820B31"/>
    <w:rsid w:val="65A74978"/>
    <w:rsid w:val="65AD7C0D"/>
    <w:rsid w:val="68684D3C"/>
    <w:rsid w:val="68F4702E"/>
    <w:rsid w:val="69160C17"/>
    <w:rsid w:val="6CD56718"/>
    <w:rsid w:val="6F6D70DC"/>
    <w:rsid w:val="6F745D74"/>
    <w:rsid w:val="6F9C08DE"/>
    <w:rsid w:val="719C5A56"/>
    <w:rsid w:val="71DA7334"/>
    <w:rsid w:val="72A47A8D"/>
    <w:rsid w:val="776A7F91"/>
    <w:rsid w:val="77E05CD9"/>
    <w:rsid w:val="78CC4E73"/>
    <w:rsid w:val="79A61639"/>
    <w:rsid w:val="7DD1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7">
    <w:name w:val="heading 5"/>
    <w:basedOn w:val="1"/>
    <w:next w:val="1"/>
    <w:semiHidden/>
    <w:unhideWhenUsed/>
    <w:qFormat/>
    <w:uiPriority w:val="0"/>
    <w:pPr>
      <w:keepNext/>
      <w:keepLines/>
      <w:spacing w:before="280" w:beforeLines="0" w:beforeAutospacing="0" w:after="290" w:afterLines="0" w:afterAutospacing="0" w:line="372" w:lineRule="auto"/>
      <w:outlineLvl w:val="4"/>
    </w:pPr>
    <w:rPr>
      <w:b/>
      <w:sz w:val="28"/>
    </w:rPr>
  </w:style>
  <w:style w:type="paragraph" w:styleId="8">
    <w:name w:val="heading 6"/>
    <w:basedOn w:val="1"/>
    <w:next w:val="1"/>
    <w:semiHidden/>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paragraph" w:styleId="9">
    <w:name w:val="heading 7"/>
    <w:basedOn w:val="1"/>
    <w:next w:val="1"/>
    <w:semiHidden/>
    <w:unhideWhenUsed/>
    <w:qFormat/>
    <w:uiPriority w:val="0"/>
    <w:pPr>
      <w:keepNext/>
      <w:keepLines/>
      <w:spacing w:before="240" w:beforeLines="0" w:beforeAutospacing="0" w:after="64" w:afterLines="0" w:afterAutospacing="0" w:line="317" w:lineRule="auto"/>
      <w:outlineLvl w:val="6"/>
    </w:pPr>
    <w:rPr>
      <w:b/>
      <w:sz w:val="24"/>
    </w:rPr>
  </w:style>
  <w:style w:type="paragraph" w:styleId="10">
    <w:name w:val="heading 8"/>
    <w:basedOn w:val="1"/>
    <w:next w:val="1"/>
    <w:semiHidden/>
    <w:unhideWhenUsed/>
    <w:qFormat/>
    <w:uiPriority w:val="0"/>
    <w:pPr>
      <w:keepNext/>
      <w:keepLines/>
      <w:spacing w:before="240" w:beforeLines="0" w:beforeAutospacing="0" w:after="64" w:afterLines="0" w:afterAutospacing="0" w:line="317" w:lineRule="auto"/>
      <w:outlineLvl w:val="7"/>
    </w:pPr>
    <w:rPr>
      <w:rFonts w:ascii="Arial" w:hAnsi="Arial" w:eastAsia="黑体"/>
      <w:sz w:val="24"/>
    </w:rPr>
  </w:style>
  <w:style w:type="paragraph" w:styleId="11">
    <w:name w:val="heading 9"/>
    <w:basedOn w:val="1"/>
    <w:next w:val="1"/>
    <w:semiHidden/>
    <w:unhideWhenUsed/>
    <w:qFormat/>
    <w:uiPriority w:val="0"/>
    <w:pPr>
      <w:keepNext/>
      <w:keepLines/>
      <w:spacing w:before="240" w:beforeLines="0" w:beforeAutospacing="0" w:after="64" w:afterLines="0" w:afterAutospacing="0" w:line="317" w:lineRule="auto"/>
      <w:outlineLvl w:val="8"/>
    </w:pPr>
    <w:rPr>
      <w:rFonts w:ascii="Arial" w:hAnsi="Arial" w:eastAsia="黑体"/>
      <w:sz w:val="21"/>
    </w:rPr>
  </w:style>
  <w:style w:type="character" w:default="1" w:styleId="90">
    <w:name w:val="Default Paragraph Font"/>
    <w:semiHidden/>
    <w:qFormat/>
    <w:uiPriority w:val="0"/>
  </w:style>
  <w:style w:type="table" w:default="1" w:styleId="88">
    <w:name w:val="Normal Table"/>
    <w:semiHidden/>
    <w:qFormat/>
    <w:uiPriority w:val="0"/>
    <w:tblPr>
      <w:tblCellMar>
        <w:top w:w="0" w:type="dxa"/>
        <w:left w:w="108" w:type="dxa"/>
        <w:bottom w:w="0" w:type="dxa"/>
        <w:right w:w="108" w:type="dxa"/>
      </w:tblCellMar>
    </w:tblPr>
  </w:style>
  <w:style w:type="paragraph" w:styleId="2">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Theme="minorEastAsia" w:cstheme="minorBidi"/>
      <w:kern w:val="2"/>
      <w:sz w:val="24"/>
      <w:lang w:val="en-US" w:eastAsia="zh-CN"/>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ind w:left="2520" w:leftChars="1200"/>
    </w:pPr>
  </w:style>
  <w:style w:type="paragraph" w:styleId="14">
    <w:name w:val="List Number 2"/>
    <w:basedOn w:val="1"/>
    <w:qFormat/>
    <w:uiPriority w:val="0"/>
    <w:pPr>
      <w:numPr>
        <w:ilvl w:val="0"/>
        <w:numId w:val="1"/>
      </w:numPr>
    </w:pPr>
  </w:style>
  <w:style w:type="paragraph" w:styleId="15">
    <w:name w:val="table of authorities"/>
    <w:basedOn w:val="1"/>
    <w:next w:val="1"/>
    <w:qFormat/>
    <w:uiPriority w:val="0"/>
    <w:pPr>
      <w:ind w:left="420" w:leftChars="200"/>
    </w:pPr>
  </w:style>
  <w:style w:type="paragraph" w:styleId="16">
    <w:name w:val="Note Heading"/>
    <w:basedOn w:val="1"/>
    <w:next w:val="1"/>
    <w:qFormat/>
    <w:uiPriority w:val="0"/>
    <w:pPr>
      <w:jc w:val="center"/>
    </w:pPr>
  </w:style>
  <w:style w:type="paragraph" w:styleId="17">
    <w:name w:val="List Bullet 4"/>
    <w:basedOn w:val="1"/>
    <w:qFormat/>
    <w:uiPriority w:val="0"/>
    <w:pPr>
      <w:numPr>
        <w:ilvl w:val="0"/>
        <w:numId w:val="2"/>
      </w:numPr>
    </w:pPr>
  </w:style>
  <w:style w:type="paragraph" w:styleId="18">
    <w:name w:val="index 8"/>
    <w:basedOn w:val="1"/>
    <w:next w:val="1"/>
    <w:qFormat/>
    <w:uiPriority w:val="0"/>
    <w:pPr>
      <w:ind w:left="1400" w:leftChars="1400"/>
    </w:pPr>
  </w:style>
  <w:style w:type="paragraph" w:styleId="19">
    <w:name w:val="E-mail Signature"/>
    <w:basedOn w:val="1"/>
    <w:qFormat/>
    <w:uiPriority w:val="0"/>
  </w:style>
  <w:style w:type="paragraph" w:styleId="20">
    <w:name w:val="List Number"/>
    <w:basedOn w:val="1"/>
    <w:qFormat/>
    <w:uiPriority w:val="0"/>
    <w:pPr>
      <w:numPr>
        <w:ilvl w:val="0"/>
        <w:numId w:val="3"/>
      </w:numPr>
    </w:pPr>
  </w:style>
  <w:style w:type="paragraph" w:styleId="21">
    <w:name w:val="Normal Indent"/>
    <w:basedOn w:val="1"/>
    <w:qFormat/>
    <w:uiPriority w:val="0"/>
    <w:pPr>
      <w:ind w:firstLine="420" w:firstLineChars="200"/>
    </w:pPr>
  </w:style>
  <w:style w:type="paragraph" w:styleId="22">
    <w:name w:val="caption"/>
    <w:basedOn w:val="1"/>
    <w:next w:val="1"/>
    <w:semiHidden/>
    <w:unhideWhenUsed/>
    <w:qFormat/>
    <w:uiPriority w:val="0"/>
    <w:rPr>
      <w:rFonts w:ascii="Arial" w:hAnsi="Arial" w:eastAsia="黑体"/>
      <w:sz w:val="20"/>
    </w:rPr>
  </w:style>
  <w:style w:type="paragraph" w:styleId="23">
    <w:name w:val="index 5"/>
    <w:basedOn w:val="1"/>
    <w:next w:val="1"/>
    <w:qFormat/>
    <w:uiPriority w:val="0"/>
    <w:pPr>
      <w:ind w:left="800" w:leftChars="800"/>
    </w:pPr>
  </w:style>
  <w:style w:type="paragraph" w:styleId="24">
    <w:name w:val="List Bullet"/>
    <w:basedOn w:val="1"/>
    <w:qFormat/>
    <w:uiPriority w:val="0"/>
    <w:pPr>
      <w:numPr>
        <w:ilvl w:val="0"/>
        <w:numId w:val="4"/>
      </w:numPr>
    </w:pPr>
  </w:style>
  <w:style w:type="paragraph" w:styleId="25">
    <w:name w:val="envelope address"/>
    <w:basedOn w:val="1"/>
    <w:qFormat/>
    <w:uiPriority w:val="0"/>
    <w:pPr>
      <w:snapToGrid w:val="0"/>
      <w:ind w:left="100" w:leftChars="1400"/>
    </w:pPr>
    <w:rPr>
      <w:rFonts w:ascii="Arial" w:hAnsi="Arial"/>
      <w:sz w:val="24"/>
    </w:rPr>
  </w:style>
  <w:style w:type="paragraph" w:styleId="26">
    <w:name w:val="Document Map"/>
    <w:basedOn w:val="1"/>
    <w:qFormat/>
    <w:uiPriority w:val="0"/>
    <w:pPr>
      <w:shd w:val="clear" w:color="auto" w:fill="000080"/>
    </w:pPr>
  </w:style>
  <w:style w:type="paragraph" w:styleId="27">
    <w:name w:val="toa heading"/>
    <w:basedOn w:val="1"/>
    <w:next w:val="1"/>
    <w:qFormat/>
    <w:uiPriority w:val="0"/>
    <w:pPr>
      <w:spacing w:before="120" w:beforeLines="0" w:beforeAutospacing="0"/>
    </w:pPr>
    <w:rPr>
      <w:rFonts w:ascii="Arial" w:hAnsi="Arial"/>
      <w:sz w:val="24"/>
    </w:rPr>
  </w:style>
  <w:style w:type="paragraph" w:styleId="28">
    <w:name w:val="annotation text"/>
    <w:basedOn w:val="1"/>
    <w:qFormat/>
    <w:uiPriority w:val="0"/>
    <w:pPr>
      <w:jc w:val="left"/>
    </w:pPr>
  </w:style>
  <w:style w:type="paragraph" w:styleId="29">
    <w:name w:val="index 6"/>
    <w:basedOn w:val="1"/>
    <w:next w:val="1"/>
    <w:qFormat/>
    <w:uiPriority w:val="0"/>
    <w:pPr>
      <w:ind w:left="1000" w:leftChars="1000"/>
    </w:pPr>
  </w:style>
  <w:style w:type="paragraph" w:styleId="30">
    <w:name w:val="Salutation"/>
    <w:basedOn w:val="1"/>
    <w:next w:val="1"/>
    <w:qFormat/>
    <w:uiPriority w:val="0"/>
  </w:style>
  <w:style w:type="paragraph" w:styleId="31">
    <w:name w:val="Body Text 3"/>
    <w:basedOn w:val="1"/>
    <w:qFormat/>
    <w:uiPriority w:val="0"/>
    <w:pPr>
      <w:spacing w:after="120" w:afterLines="0" w:afterAutospacing="0"/>
    </w:pPr>
    <w:rPr>
      <w:sz w:val="16"/>
    </w:rPr>
  </w:style>
  <w:style w:type="paragraph" w:styleId="32">
    <w:name w:val="Closing"/>
    <w:basedOn w:val="1"/>
    <w:qFormat/>
    <w:uiPriority w:val="0"/>
    <w:pPr>
      <w:ind w:left="100" w:leftChars="2100"/>
    </w:pPr>
  </w:style>
  <w:style w:type="paragraph" w:styleId="33">
    <w:name w:val="List Bullet 3"/>
    <w:basedOn w:val="1"/>
    <w:qFormat/>
    <w:uiPriority w:val="0"/>
    <w:pPr>
      <w:numPr>
        <w:ilvl w:val="0"/>
        <w:numId w:val="5"/>
      </w:numPr>
    </w:pPr>
  </w:style>
  <w:style w:type="paragraph" w:styleId="34">
    <w:name w:val="Body Text"/>
    <w:basedOn w:val="1"/>
    <w:qFormat/>
    <w:uiPriority w:val="0"/>
    <w:pPr>
      <w:spacing w:after="120" w:afterLines="0" w:afterAutospacing="0"/>
    </w:pPr>
  </w:style>
  <w:style w:type="paragraph" w:styleId="35">
    <w:name w:val="Body Text Indent"/>
    <w:basedOn w:val="1"/>
    <w:next w:val="1"/>
    <w:qFormat/>
    <w:uiPriority w:val="0"/>
    <w:pPr>
      <w:spacing w:after="120" w:afterLines="0" w:afterAutospacing="0"/>
      <w:ind w:left="420" w:leftChars="200"/>
    </w:pPr>
  </w:style>
  <w:style w:type="paragraph" w:styleId="36">
    <w:name w:val="List Number 3"/>
    <w:basedOn w:val="1"/>
    <w:qFormat/>
    <w:uiPriority w:val="0"/>
    <w:pPr>
      <w:numPr>
        <w:ilvl w:val="0"/>
        <w:numId w:val="6"/>
      </w:numPr>
    </w:pPr>
  </w:style>
  <w:style w:type="paragraph" w:styleId="37">
    <w:name w:val="List 2"/>
    <w:basedOn w:val="1"/>
    <w:qFormat/>
    <w:uiPriority w:val="0"/>
    <w:pPr>
      <w:ind w:left="100" w:leftChars="200" w:hanging="200" w:hangingChars="200"/>
    </w:pPr>
  </w:style>
  <w:style w:type="paragraph" w:styleId="38">
    <w:name w:val="List Continue"/>
    <w:basedOn w:val="1"/>
    <w:qFormat/>
    <w:uiPriority w:val="0"/>
    <w:pPr>
      <w:spacing w:after="120" w:afterLines="0" w:afterAutospacing="0"/>
      <w:ind w:left="420" w:leftChars="200"/>
    </w:pPr>
  </w:style>
  <w:style w:type="paragraph" w:styleId="39">
    <w:name w:val="Block Text"/>
    <w:basedOn w:val="1"/>
    <w:qFormat/>
    <w:uiPriority w:val="0"/>
    <w:pPr>
      <w:spacing w:after="120" w:afterLines="0" w:afterAutospacing="0"/>
      <w:ind w:left="1440" w:leftChars="700" w:rightChars="700"/>
    </w:pPr>
  </w:style>
  <w:style w:type="paragraph" w:styleId="40">
    <w:name w:val="List Bullet 2"/>
    <w:basedOn w:val="1"/>
    <w:qFormat/>
    <w:uiPriority w:val="0"/>
    <w:pPr>
      <w:numPr>
        <w:ilvl w:val="0"/>
        <w:numId w:val="7"/>
      </w:numPr>
    </w:pPr>
  </w:style>
  <w:style w:type="paragraph" w:styleId="41">
    <w:name w:val="HTML Address"/>
    <w:basedOn w:val="1"/>
    <w:qFormat/>
    <w:uiPriority w:val="0"/>
    <w:rPr>
      <w:i/>
    </w:rPr>
  </w:style>
  <w:style w:type="paragraph" w:styleId="42">
    <w:name w:val="index 4"/>
    <w:basedOn w:val="1"/>
    <w:next w:val="1"/>
    <w:qFormat/>
    <w:uiPriority w:val="0"/>
    <w:pPr>
      <w:ind w:left="600" w:leftChars="600"/>
    </w:pPr>
  </w:style>
  <w:style w:type="paragraph" w:styleId="43">
    <w:name w:val="toc 5"/>
    <w:basedOn w:val="1"/>
    <w:next w:val="1"/>
    <w:qFormat/>
    <w:uiPriority w:val="0"/>
    <w:pPr>
      <w:ind w:left="1680" w:leftChars="800"/>
    </w:pPr>
  </w:style>
  <w:style w:type="paragraph" w:styleId="44">
    <w:name w:val="toc 3"/>
    <w:basedOn w:val="1"/>
    <w:next w:val="1"/>
    <w:qFormat/>
    <w:uiPriority w:val="0"/>
    <w:pPr>
      <w:ind w:left="840" w:leftChars="400"/>
    </w:pPr>
  </w:style>
  <w:style w:type="paragraph" w:styleId="45">
    <w:name w:val="Plain Text"/>
    <w:basedOn w:val="1"/>
    <w:qFormat/>
    <w:uiPriority w:val="0"/>
    <w:rPr>
      <w:rFonts w:ascii="宋体" w:hAnsi="Courier New"/>
    </w:rPr>
  </w:style>
  <w:style w:type="paragraph" w:styleId="46">
    <w:name w:val="List Bullet 5"/>
    <w:basedOn w:val="1"/>
    <w:qFormat/>
    <w:uiPriority w:val="0"/>
    <w:pPr>
      <w:numPr>
        <w:ilvl w:val="0"/>
        <w:numId w:val="8"/>
      </w:numPr>
    </w:pPr>
  </w:style>
  <w:style w:type="paragraph" w:styleId="47">
    <w:name w:val="List Number 4"/>
    <w:basedOn w:val="1"/>
    <w:qFormat/>
    <w:uiPriority w:val="0"/>
    <w:pPr>
      <w:numPr>
        <w:ilvl w:val="0"/>
        <w:numId w:val="9"/>
      </w:numPr>
    </w:pPr>
  </w:style>
  <w:style w:type="paragraph" w:styleId="48">
    <w:name w:val="toc 8"/>
    <w:basedOn w:val="1"/>
    <w:next w:val="1"/>
    <w:qFormat/>
    <w:uiPriority w:val="0"/>
    <w:pPr>
      <w:ind w:left="2940" w:leftChars="1400"/>
    </w:pPr>
  </w:style>
  <w:style w:type="paragraph" w:styleId="49">
    <w:name w:val="index 3"/>
    <w:basedOn w:val="1"/>
    <w:next w:val="1"/>
    <w:qFormat/>
    <w:uiPriority w:val="0"/>
    <w:pPr>
      <w:ind w:left="400" w:leftChars="400"/>
    </w:pPr>
  </w:style>
  <w:style w:type="paragraph" w:styleId="50">
    <w:name w:val="Date"/>
    <w:basedOn w:val="1"/>
    <w:next w:val="1"/>
    <w:qFormat/>
    <w:uiPriority w:val="0"/>
    <w:pPr>
      <w:ind w:left="100" w:leftChars="2500"/>
    </w:pPr>
  </w:style>
  <w:style w:type="paragraph" w:styleId="51">
    <w:name w:val="Body Text Indent 2"/>
    <w:basedOn w:val="1"/>
    <w:qFormat/>
    <w:uiPriority w:val="0"/>
    <w:pPr>
      <w:spacing w:after="120" w:afterLines="0" w:afterAutospacing="0" w:line="480" w:lineRule="auto"/>
      <w:ind w:left="420" w:leftChars="200"/>
    </w:pPr>
  </w:style>
  <w:style w:type="paragraph" w:styleId="52">
    <w:name w:val="endnote text"/>
    <w:basedOn w:val="1"/>
    <w:qFormat/>
    <w:uiPriority w:val="0"/>
    <w:pPr>
      <w:snapToGrid w:val="0"/>
      <w:jc w:val="left"/>
    </w:pPr>
  </w:style>
  <w:style w:type="paragraph" w:styleId="53">
    <w:name w:val="List Continue 5"/>
    <w:basedOn w:val="1"/>
    <w:qFormat/>
    <w:uiPriority w:val="0"/>
    <w:pPr>
      <w:spacing w:after="120" w:afterLines="0" w:afterAutospacing="0"/>
      <w:ind w:left="2100" w:leftChars="1000"/>
    </w:pPr>
  </w:style>
  <w:style w:type="paragraph" w:styleId="54">
    <w:name w:val="Balloon Text"/>
    <w:basedOn w:val="1"/>
    <w:qFormat/>
    <w:uiPriority w:val="0"/>
    <w:rPr>
      <w:sz w:val="18"/>
    </w:rPr>
  </w:style>
  <w:style w:type="paragraph" w:styleId="55">
    <w:name w:val="footer"/>
    <w:basedOn w:val="1"/>
    <w:qFormat/>
    <w:uiPriority w:val="0"/>
    <w:pPr>
      <w:tabs>
        <w:tab w:val="center" w:pos="4153"/>
        <w:tab w:val="right" w:pos="8306"/>
      </w:tabs>
      <w:snapToGrid w:val="0"/>
      <w:jc w:val="left"/>
    </w:pPr>
    <w:rPr>
      <w:sz w:val="18"/>
    </w:rPr>
  </w:style>
  <w:style w:type="paragraph" w:styleId="56">
    <w:name w:val="envelope return"/>
    <w:basedOn w:val="1"/>
    <w:qFormat/>
    <w:uiPriority w:val="0"/>
    <w:pPr>
      <w:snapToGrid w:val="0"/>
    </w:pPr>
    <w:rPr>
      <w:rFonts w:ascii="Arial" w:hAnsi="Arial"/>
    </w:rPr>
  </w:style>
  <w:style w:type="paragraph" w:styleId="5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8">
    <w:name w:val="Signature"/>
    <w:basedOn w:val="1"/>
    <w:qFormat/>
    <w:uiPriority w:val="0"/>
    <w:pPr>
      <w:ind w:left="100" w:leftChars="2100"/>
    </w:pPr>
  </w:style>
  <w:style w:type="paragraph" w:styleId="59">
    <w:name w:val="toc 1"/>
    <w:basedOn w:val="1"/>
    <w:next w:val="1"/>
    <w:qFormat/>
    <w:uiPriority w:val="0"/>
  </w:style>
  <w:style w:type="paragraph" w:styleId="60">
    <w:name w:val="List Continue 4"/>
    <w:basedOn w:val="1"/>
    <w:qFormat/>
    <w:uiPriority w:val="0"/>
    <w:pPr>
      <w:spacing w:after="120" w:afterLines="0" w:afterAutospacing="0"/>
      <w:ind w:left="1680" w:leftChars="800"/>
    </w:pPr>
  </w:style>
  <w:style w:type="paragraph" w:styleId="61">
    <w:name w:val="toc 4"/>
    <w:basedOn w:val="1"/>
    <w:next w:val="1"/>
    <w:qFormat/>
    <w:uiPriority w:val="0"/>
    <w:pPr>
      <w:ind w:left="1260" w:leftChars="600"/>
    </w:pPr>
  </w:style>
  <w:style w:type="paragraph" w:styleId="62">
    <w:name w:val="index heading"/>
    <w:basedOn w:val="1"/>
    <w:next w:val="63"/>
    <w:qFormat/>
    <w:uiPriority w:val="0"/>
    <w:rPr>
      <w:rFonts w:ascii="Arial" w:hAnsi="Arial"/>
      <w:b/>
    </w:rPr>
  </w:style>
  <w:style w:type="paragraph" w:styleId="63">
    <w:name w:val="index 1"/>
    <w:basedOn w:val="1"/>
    <w:next w:val="1"/>
    <w:qFormat/>
    <w:uiPriority w:val="0"/>
  </w:style>
  <w:style w:type="paragraph" w:styleId="64">
    <w:name w:val="Subtitle"/>
    <w:basedOn w:val="1"/>
    <w:qFormat/>
    <w:uiPriority w:val="0"/>
    <w:pPr>
      <w:spacing w:before="240" w:beforeLines="0" w:beforeAutospacing="0" w:after="60" w:afterLines="0" w:afterAutospacing="0" w:line="312" w:lineRule="auto"/>
      <w:jc w:val="center"/>
      <w:outlineLvl w:val="1"/>
    </w:pPr>
    <w:rPr>
      <w:rFonts w:ascii="Arial" w:hAnsi="Arial"/>
      <w:b/>
      <w:kern w:val="28"/>
      <w:sz w:val="32"/>
    </w:rPr>
  </w:style>
  <w:style w:type="paragraph" w:styleId="65">
    <w:name w:val="List Number 5"/>
    <w:basedOn w:val="1"/>
    <w:qFormat/>
    <w:uiPriority w:val="0"/>
    <w:pPr>
      <w:numPr>
        <w:ilvl w:val="0"/>
        <w:numId w:val="10"/>
      </w:numPr>
    </w:pPr>
  </w:style>
  <w:style w:type="paragraph" w:styleId="66">
    <w:name w:val="List"/>
    <w:basedOn w:val="1"/>
    <w:qFormat/>
    <w:uiPriority w:val="0"/>
    <w:pPr>
      <w:ind w:left="200" w:hanging="200" w:hangingChars="200"/>
    </w:pPr>
  </w:style>
  <w:style w:type="paragraph" w:styleId="67">
    <w:name w:val="footnote text"/>
    <w:basedOn w:val="1"/>
    <w:qFormat/>
    <w:uiPriority w:val="0"/>
    <w:pPr>
      <w:snapToGrid w:val="0"/>
      <w:jc w:val="left"/>
    </w:pPr>
    <w:rPr>
      <w:sz w:val="18"/>
    </w:rPr>
  </w:style>
  <w:style w:type="paragraph" w:styleId="68">
    <w:name w:val="toc 6"/>
    <w:basedOn w:val="1"/>
    <w:next w:val="1"/>
    <w:qFormat/>
    <w:uiPriority w:val="0"/>
    <w:pPr>
      <w:ind w:left="2100" w:leftChars="1000"/>
    </w:pPr>
  </w:style>
  <w:style w:type="paragraph" w:styleId="69">
    <w:name w:val="List 5"/>
    <w:basedOn w:val="1"/>
    <w:qFormat/>
    <w:uiPriority w:val="0"/>
    <w:pPr>
      <w:ind w:left="100" w:leftChars="800" w:hanging="200" w:hangingChars="200"/>
    </w:pPr>
  </w:style>
  <w:style w:type="paragraph" w:styleId="70">
    <w:name w:val="Body Text Indent 3"/>
    <w:basedOn w:val="1"/>
    <w:qFormat/>
    <w:uiPriority w:val="0"/>
    <w:pPr>
      <w:spacing w:after="120" w:afterLines="0" w:afterAutospacing="0"/>
      <w:ind w:left="420" w:leftChars="200"/>
    </w:pPr>
    <w:rPr>
      <w:sz w:val="16"/>
    </w:rPr>
  </w:style>
  <w:style w:type="paragraph" w:styleId="71">
    <w:name w:val="index 7"/>
    <w:basedOn w:val="1"/>
    <w:next w:val="1"/>
    <w:qFormat/>
    <w:uiPriority w:val="0"/>
    <w:pPr>
      <w:ind w:left="1200" w:leftChars="1200"/>
    </w:pPr>
  </w:style>
  <w:style w:type="paragraph" w:styleId="72">
    <w:name w:val="index 9"/>
    <w:basedOn w:val="1"/>
    <w:next w:val="1"/>
    <w:qFormat/>
    <w:uiPriority w:val="0"/>
    <w:pPr>
      <w:ind w:left="1600" w:leftChars="1600"/>
    </w:pPr>
  </w:style>
  <w:style w:type="paragraph" w:styleId="73">
    <w:name w:val="table of figures"/>
    <w:basedOn w:val="1"/>
    <w:next w:val="1"/>
    <w:qFormat/>
    <w:uiPriority w:val="0"/>
    <w:pPr>
      <w:ind w:leftChars="200" w:hanging="200" w:hangingChars="200"/>
    </w:pPr>
  </w:style>
  <w:style w:type="paragraph" w:styleId="74">
    <w:name w:val="toc 2"/>
    <w:basedOn w:val="1"/>
    <w:next w:val="1"/>
    <w:qFormat/>
    <w:uiPriority w:val="0"/>
    <w:pPr>
      <w:ind w:left="420" w:leftChars="200"/>
    </w:pPr>
  </w:style>
  <w:style w:type="paragraph" w:styleId="75">
    <w:name w:val="toc 9"/>
    <w:basedOn w:val="1"/>
    <w:next w:val="1"/>
    <w:qFormat/>
    <w:uiPriority w:val="0"/>
    <w:pPr>
      <w:ind w:left="3360" w:leftChars="1600"/>
    </w:pPr>
  </w:style>
  <w:style w:type="paragraph" w:styleId="76">
    <w:name w:val="Body Text 2"/>
    <w:basedOn w:val="1"/>
    <w:qFormat/>
    <w:uiPriority w:val="0"/>
    <w:pPr>
      <w:spacing w:after="120" w:afterLines="0" w:afterAutospacing="0" w:line="480" w:lineRule="auto"/>
    </w:pPr>
  </w:style>
  <w:style w:type="paragraph" w:styleId="77">
    <w:name w:val="List 4"/>
    <w:basedOn w:val="1"/>
    <w:qFormat/>
    <w:uiPriority w:val="0"/>
    <w:pPr>
      <w:ind w:left="100" w:leftChars="600" w:hanging="200" w:hangingChars="200"/>
    </w:pPr>
  </w:style>
  <w:style w:type="paragraph" w:styleId="78">
    <w:name w:val="List Continue 2"/>
    <w:basedOn w:val="1"/>
    <w:qFormat/>
    <w:uiPriority w:val="0"/>
    <w:pPr>
      <w:spacing w:after="120" w:afterLines="0" w:afterAutospacing="0"/>
      <w:ind w:left="840" w:leftChars="400"/>
    </w:pPr>
  </w:style>
  <w:style w:type="paragraph" w:styleId="79">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80">
    <w:name w:val="HTML Preformatted"/>
    <w:basedOn w:val="1"/>
    <w:qFormat/>
    <w:uiPriority w:val="0"/>
    <w:rPr>
      <w:rFonts w:ascii="Courier New" w:hAnsi="Courier New"/>
      <w:sz w:val="20"/>
    </w:rPr>
  </w:style>
  <w:style w:type="paragraph" w:styleId="81">
    <w:name w:val="Normal (Web)"/>
    <w:basedOn w:val="1"/>
    <w:qFormat/>
    <w:uiPriority w:val="0"/>
    <w:rPr>
      <w:sz w:val="24"/>
    </w:rPr>
  </w:style>
  <w:style w:type="paragraph" w:styleId="82">
    <w:name w:val="List Continue 3"/>
    <w:basedOn w:val="1"/>
    <w:qFormat/>
    <w:uiPriority w:val="0"/>
    <w:pPr>
      <w:spacing w:after="120" w:afterLines="0" w:afterAutospacing="0"/>
      <w:ind w:left="1260" w:leftChars="600"/>
    </w:pPr>
  </w:style>
  <w:style w:type="paragraph" w:styleId="83">
    <w:name w:val="index 2"/>
    <w:basedOn w:val="1"/>
    <w:next w:val="1"/>
    <w:qFormat/>
    <w:uiPriority w:val="0"/>
    <w:pPr>
      <w:ind w:left="200" w:leftChars="200"/>
    </w:pPr>
  </w:style>
  <w:style w:type="paragraph" w:styleId="8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85">
    <w:name w:val="annotation subject"/>
    <w:basedOn w:val="28"/>
    <w:next w:val="28"/>
    <w:qFormat/>
    <w:uiPriority w:val="0"/>
    <w:rPr>
      <w:b/>
    </w:rPr>
  </w:style>
  <w:style w:type="paragraph" w:styleId="86">
    <w:name w:val="Body Text First Indent"/>
    <w:basedOn w:val="34"/>
    <w:qFormat/>
    <w:uiPriority w:val="0"/>
    <w:pPr>
      <w:ind w:firstLine="420" w:firstLineChars="100"/>
    </w:pPr>
  </w:style>
  <w:style w:type="paragraph" w:styleId="87">
    <w:name w:val="Body Text First Indent 2"/>
    <w:basedOn w:val="35"/>
    <w:qFormat/>
    <w:uiPriority w:val="0"/>
    <w:pPr>
      <w:ind w:firstLine="420" w:firstLineChars="200"/>
    </w:pPr>
  </w:style>
  <w:style w:type="table" w:styleId="89">
    <w:name w:val="Table Grid"/>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1">
    <w:name w:val="Strong"/>
    <w:qFormat/>
    <w:uiPriority w:val="0"/>
    <w:rPr>
      <w:b/>
      <w:bCs/>
    </w:rPr>
  </w:style>
  <w:style w:type="character" w:styleId="92">
    <w:name w:val="page number"/>
    <w:basedOn w:val="90"/>
    <w:qFormat/>
    <w:uiPriority w:val="0"/>
  </w:style>
  <w:style w:type="paragraph" w:customStyle="1" w:styleId="93">
    <w:name w:val="列出段落1"/>
    <w:basedOn w:val="1"/>
    <w:qFormat/>
    <w:uiPriority w:val="0"/>
    <w:pPr>
      <w:ind w:firstLine="420" w:firstLineChars="200"/>
    </w:pPr>
    <w:rPr>
      <w:szCs w:val="21"/>
    </w:rPr>
  </w:style>
  <w:style w:type="paragraph" w:customStyle="1" w:styleId="94">
    <w:name w:val="pa-2"/>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95">
    <w:name w:val="ca-110"/>
    <w:basedOn w:val="90"/>
    <w:qFormat/>
    <w:uiPriority w:val="0"/>
  </w:style>
  <w:style w:type="paragraph" w:customStyle="1" w:styleId="96">
    <w:name w:val="pa-0"/>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97">
    <w:name w:val="ca-121"/>
    <w:basedOn w:val="90"/>
    <w:qFormat/>
    <w:uiPriority w:val="0"/>
  </w:style>
  <w:style w:type="paragraph" w:customStyle="1" w:styleId="98">
    <w:name w:val="pa-11"/>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99">
    <w:name w:val="ca-101"/>
    <w:basedOn w:val="90"/>
    <w:qFormat/>
    <w:uiPriority w:val="0"/>
  </w:style>
  <w:style w:type="paragraph" w:customStyle="1" w:styleId="100">
    <w:name w:val="pa-13"/>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01">
    <w:name w:val="pa-14"/>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02">
    <w:name w:val="pa-17"/>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03">
    <w:name w:val="pa-18"/>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04">
    <w:name w:val="pa-2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05">
    <w:name w:val="pa-25"/>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106">
    <w:name w:val="ca-171"/>
    <w:basedOn w:val="90"/>
    <w:qFormat/>
    <w:uiPriority w:val="0"/>
  </w:style>
  <w:style w:type="character" w:customStyle="1" w:styleId="107">
    <w:name w:val="ca-131"/>
    <w:basedOn w:val="90"/>
    <w:qFormat/>
    <w:uiPriority w:val="0"/>
  </w:style>
  <w:style w:type="paragraph" w:customStyle="1" w:styleId="108">
    <w:name w:val="pa-31"/>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09">
    <w:name w:val="首行缩进"/>
    <w:basedOn w:val="1"/>
    <w:qFormat/>
    <w:uiPriority w:val="99"/>
    <w:pPr>
      <w:ind w:firstLine="480" w:firstLineChars="200"/>
    </w:pPr>
    <w:rPr>
      <w:rFonts w:ascii="宋体" w:hAnsi="宋体" w:cs="宋体"/>
      <w:kern w:val="0"/>
    </w:rPr>
  </w:style>
  <w:style w:type="paragraph" w:customStyle="1" w:styleId="110">
    <w:name w:val="正文_3"/>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1885</Words>
  <Characters>2048</Characters>
  <Lines>0</Lines>
  <Paragraphs>0</Paragraphs>
  <TotalTime>23</TotalTime>
  <ScaleCrop>false</ScaleCrop>
  <LinksUpToDate>false</LinksUpToDate>
  <CharactersWithSpaces>2223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2026-01-26T08:12:00Z</dcterms:created>
  <dc:creator>Administrator</dc:creator>
  <cp:lastModifiedBy>玉仙虎</cp:lastModifiedBy>
  <cp:lastPrinted>2026-08-18T08:51:25Z</cp:lastPrinted>
  <dcterms:modified xsi:type="dcterms:W3CDTF">2026-08-18T10:15:15Z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eyJoZGlkIjoiZDkyYmQ5NTYzZDM5ZThlZDZmNmVlODE1YjBjMGI2ZTciLCJ1c2VySWQiOiI1MTA1ODU3NTYifQ==</vt:lpwstr>
  </property>
  <property fmtid="{D5CDD505-2E9C-101B-9397-08002B2CF9AE}" pid="4" name="ICV">
    <vt:lpwstr>CE19A3796B684A119A17D55824372A61_12</vt:lpwstr>
  </property>
</Properties>
</file>